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60" w:lineRule="exact"/>
        <w:jc w:val="left"/>
        <w:rPr>
          <w:rFonts w:cs="Times New Roman"/>
          <w:b/>
          <w:sz w:val="32"/>
          <w:szCs w:val="32"/>
        </w:rPr>
      </w:pPr>
      <w:r>
        <w:rPr>
          <w:rFonts w:cs="Times New Roman"/>
          <w:szCs w:val="28"/>
        </w:rPr>
        <w:t xml:space="preserve">                      </w:t>
      </w:r>
    </w:p>
    <w:p>
      <w:pPr>
        <w:spacing w:beforeLines="50" w:afterLines="50" w:line="360" w:lineRule="auto"/>
        <w:jc w:val="center"/>
        <w:rPr>
          <w:rFonts w:cs="Times New Roman"/>
          <w:b/>
          <w:sz w:val="32"/>
          <w:szCs w:val="32"/>
        </w:rPr>
      </w:pPr>
    </w:p>
    <w:p>
      <w:pPr>
        <w:spacing w:beforeLines="50" w:afterLines="50" w:line="360" w:lineRule="auto"/>
        <w:jc w:val="center"/>
        <w:rPr>
          <w:rFonts w:cs="Times New Roman"/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</w:rPr>
        <w:t>内蒙古蒙东能源有限公司</w:t>
      </w:r>
    </w:p>
    <w:p>
      <w:pPr>
        <w:spacing w:beforeLines="50" w:afterLines="50" w:line="360" w:lineRule="auto"/>
        <w:jc w:val="center"/>
        <w:rPr>
          <w:rFonts w:cs="Times New Roman"/>
          <w:b/>
          <w:sz w:val="48"/>
          <w:szCs w:val="48"/>
        </w:rPr>
      </w:pPr>
      <w:r>
        <w:rPr>
          <w:rFonts w:hint="eastAsia" w:cs="Times New Roman"/>
          <w:b/>
          <w:sz w:val="48"/>
          <w:szCs w:val="48"/>
        </w:rPr>
        <w:t>机械零部件修复</w:t>
      </w:r>
    </w:p>
    <w:p>
      <w:pPr>
        <w:spacing w:beforeLines="50" w:afterLines="50" w:line="360" w:lineRule="auto"/>
        <w:jc w:val="center"/>
        <w:rPr>
          <w:rFonts w:cs="Times New Roman"/>
          <w:b/>
          <w:sz w:val="48"/>
          <w:szCs w:val="48"/>
        </w:rPr>
      </w:pPr>
    </w:p>
    <w:p>
      <w:pPr>
        <w:spacing w:beforeLines="50" w:afterLines="50" w:line="360" w:lineRule="auto"/>
        <w:jc w:val="center"/>
        <w:rPr>
          <w:rFonts w:cs="Times New Roman"/>
          <w:b/>
          <w:sz w:val="48"/>
          <w:szCs w:val="48"/>
        </w:rPr>
      </w:pPr>
    </w:p>
    <w:p>
      <w:pPr>
        <w:jc w:val="center"/>
        <w:rPr>
          <w:rFonts w:eastAsia="黑体" w:cs="Times New Roman"/>
          <w:sz w:val="72"/>
          <w:szCs w:val="72"/>
        </w:rPr>
      </w:pPr>
      <w:r>
        <w:rPr>
          <w:rFonts w:eastAsia="黑体" w:cs="Times New Roman"/>
          <w:sz w:val="72"/>
          <w:szCs w:val="72"/>
        </w:rPr>
        <w:t>技 术 协 议</w:t>
      </w:r>
    </w:p>
    <w:p>
      <w:pPr>
        <w:jc w:val="center"/>
        <w:rPr>
          <w:rFonts w:cs="Times New Roman"/>
          <w:sz w:val="44"/>
        </w:rPr>
      </w:pPr>
    </w:p>
    <w:p>
      <w:pPr>
        <w:jc w:val="left"/>
        <w:rPr>
          <w:rFonts w:cs="Times New Roman"/>
          <w:sz w:val="44"/>
        </w:rPr>
      </w:pPr>
    </w:p>
    <w:p>
      <w:pPr>
        <w:jc w:val="left"/>
        <w:rPr>
          <w:rFonts w:cs="Times New Roman"/>
          <w:sz w:val="4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cs="Times New Roman"/>
          <w:b/>
          <w:sz w:val="30"/>
          <w:szCs w:val="30"/>
        </w:rPr>
      </w:pPr>
      <w:r>
        <w:rPr>
          <w:rFonts w:hint="eastAsia" w:cs="Times New Roman"/>
          <w:b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cs="Times New Roman"/>
          <w:b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cs="Times New Roman"/>
          <w:b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cs="Times New Roman"/>
          <w:b/>
          <w:sz w:val="30"/>
          <w:szCs w:val="30"/>
        </w:rPr>
      </w:pPr>
      <w:r>
        <w:rPr>
          <w:rFonts w:hint="eastAsia" w:cs="Times New Roman"/>
          <w:b/>
          <w:sz w:val="30"/>
          <w:szCs w:val="30"/>
        </w:rPr>
        <w:t xml:space="preserve"> 委托方</w:t>
      </w:r>
      <w:r>
        <w:rPr>
          <w:rFonts w:cs="Times New Roman"/>
          <w:b/>
          <w:sz w:val="30"/>
          <w:szCs w:val="30"/>
        </w:rPr>
        <w:t>：</w:t>
      </w:r>
      <w:r>
        <w:rPr>
          <w:rFonts w:hint="eastAsia" w:cs="Times New Roman"/>
          <w:b/>
          <w:sz w:val="32"/>
          <w:szCs w:val="32"/>
        </w:rPr>
        <w:t>内蒙古蒙东能源有限公司</w:t>
      </w:r>
    </w:p>
    <w:p>
      <w:pPr>
        <w:autoSpaceDE w:val="0"/>
        <w:autoSpaceDN w:val="0"/>
        <w:adjustRightInd w:val="0"/>
        <w:spacing w:line="360" w:lineRule="auto"/>
        <w:ind w:left="663" w:leftChars="68" w:hanging="473" w:hangingChars="157"/>
        <w:jc w:val="left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签  字：</w:t>
      </w:r>
    </w:p>
    <w:p>
      <w:pPr>
        <w:ind w:firstLine="142" w:firstLineChars="47"/>
        <w:jc w:val="left"/>
        <w:rPr>
          <w:rFonts w:cs="Times New Roman"/>
          <w:b/>
          <w:sz w:val="30"/>
          <w:szCs w:val="30"/>
        </w:rPr>
      </w:pPr>
      <w:r>
        <w:rPr>
          <w:rFonts w:hint="eastAsia" w:cs="Times New Roman"/>
          <w:b/>
          <w:sz w:val="30"/>
          <w:szCs w:val="30"/>
        </w:rPr>
        <w:t>受托方</w:t>
      </w:r>
      <w:r>
        <w:rPr>
          <w:rFonts w:hint="eastAsia" w:cs="Times New Roman"/>
          <w:b/>
          <w:sz w:val="21"/>
          <w:szCs w:val="21"/>
          <w:vertAlign w:val="subscript"/>
        </w:rPr>
        <w:t xml:space="preserve"> </w:t>
      </w:r>
      <w:r>
        <w:rPr>
          <w:rFonts w:cs="Times New Roman"/>
          <w:b/>
          <w:sz w:val="30"/>
          <w:szCs w:val="30"/>
        </w:rPr>
        <w:t>：齐齐哈尔众工科技有限公司</w:t>
      </w:r>
    </w:p>
    <w:p>
      <w:pPr>
        <w:autoSpaceDE w:val="0"/>
        <w:autoSpaceDN w:val="0"/>
        <w:adjustRightInd w:val="0"/>
        <w:spacing w:line="360" w:lineRule="auto"/>
        <w:ind w:left="663" w:leftChars="68" w:hanging="473" w:hangingChars="157"/>
        <w:jc w:val="left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签  字：</w:t>
      </w:r>
    </w:p>
    <w:p>
      <w:pPr>
        <w:autoSpaceDE w:val="0"/>
        <w:autoSpaceDN w:val="0"/>
        <w:adjustRightInd w:val="0"/>
        <w:spacing w:line="360" w:lineRule="auto"/>
        <w:ind w:left="663" w:leftChars="68" w:hanging="473" w:hangingChars="157"/>
        <w:jc w:val="left"/>
        <w:rPr>
          <w:rFonts w:cs="Times New Roman"/>
          <w:b/>
          <w:bCs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ind w:left="663" w:leftChars="68" w:hanging="473" w:hangingChars="157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201</w:t>
      </w:r>
      <w:r>
        <w:rPr>
          <w:rFonts w:hint="eastAsia" w:cs="Times New Roman"/>
          <w:b/>
          <w:bCs/>
          <w:sz w:val="30"/>
          <w:szCs w:val="30"/>
        </w:rPr>
        <w:t>7</w:t>
      </w:r>
      <w:r>
        <w:rPr>
          <w:rFonts w:cs="Times New Roman"/>
          <w:b/>
          <w:bCs/>
          <w:sz w:val="30"/>
          <w:szCs w:val="30"/>
        </w:rPr>
        <w:t>年</w:t>
      </w:r>
      <w:r>
        <w:rPr>
          <w:rFonts w:hint="eastAsia" w:cs="Times New Roman"/>
          <w:b/>
          <w:bCs/>
          <w:sz w:val="30"/>
          <w:szCs w:val="30"/>
          <w:vertAlign w:val="subscript"/>
        </w:rPr>
        <w:t xml:space="preserve"> </w:t>
      </w:r>
      <w:r>
        <w:rPr>
          <w:rFonts w:hint="eastAsia" w:cs="Times New Roman"/>
          <w:b/>
          <w:bCs/>
          <w:sz w:val="30"/>
          <w:szCs w:val="30"/>
        </w:rPr>
        <w:t>1</w:t>
      </w:r>
      <w:r>
        <w:rPr>
          <w:rFonts w:hint="eastAsia" w:cs="Times New Roman"/>
          <w:b/>
          <w:bCs/>
          <w:sz w:val="30"/>
          <w:szCs w:val="30"/>
          <w:vertAlign w:val="subscript"/>
        </w:rPr>
        <w:t xml:space="preserve"> </w:t>
      </w:r>
      <w:r>
        <w:rPr>
          <w:rFonts w:cs="Times New Roman"/>
          <w:b/>
          <w:bCs/>
          <w:sz w:val="30"/>
          <w:szCs w:val="30"/>
        </w:rPr>
        <w:t>月</w:t>
      </w:r>
      <w:r>
        <w:rPr>
          <w:rFonts w:hint="eastAsia" w:cs="Times New Roman"/>
          <w:b/>
          <w:bCs/>
          <w:sz w:val="30"/>
          <w:szCs w:val="30"/>
        </w:rPr>
        <w:t>24</w:t>
      </w:r>
      <w:r>
        <w:rPr>
          <w:rFonts w:cs="Times New Roman"/>
          <w:b/>
          <w:bCs/>
          <w:sz w:val="30"/>
          <w:szCs w:val="30"/>
        </w:rPr>
        <w:t>日</w:t>
      </w:r>
    </w:p>
    <w:p>
      <w:pPr>
        <w:jc w:val="center"/>
        <w:rPr>
          <w:rFonts w:cs="Times New Roman"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797" w:bottom="1440" w:left="1797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内蒙古蒙东能源有限公司机械零部件修复</w:t>
      </w:r>
    </w:p>
    <w:p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技  术  协  议</w:t>
      </w:r>
    </w:p>
    <w:p>
      <w:pPr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>
      <w:pPr>
        <w:spacing w:line="440" w:lineRule="exact"/>
        <w:rPr>
          <w:rFonts w:asciiTheme="minorEastAsia" w:hAnsiTheme="minorEastAsia"/>
          <w:spacing w:val="10"/>
          <w:szCs w:val="28"/>
        </w:rPr>
      </w:pPr>
      <w:r>
        <w:rPr>
          <w:rFonts w:hint="eastAsia" w:asciiTheme="minorEastAsia" w:hAnsiTheme="minorEastAsia"/>
          <w:spacing w:val="10"/>
          <w:szCs w:val="28"/>
        </w:rPr>
        <w:t>委托方：内蒙古蒙东能源有限公司</w:t>
      </w:r>
      <w:r>
        <w:rPr>
          <w:rFonts w:hint="eastAsia" w:asciiTheme="minorEastAsia" w:hAnsiTheme="minorEastAsia"/>
          <w:szCs w:val="28"/>
        </w:rPr>
        <w:t xml:space="preserve">        </w:t>
      </w:r>
      <w:r>
        <w:rPr>
          <w:rFonts w:hint="eastAsia" w:asciiTheme="minorEastAsia" w:hAnsiTheme="minorEastAsia"/>
          <w:spacing w:val="10"/>
          <w:szCs w:val="28"/>
        </w:rPr>
        <w:t>合同编号：</w:t>
      </w:r>
    </w:p>
    <w:p>
      <w:pPr>
        <w:spacing w:line="440" w:lineRule="exact"/>
        <w:rPr>
          <w:rFonts w:asciiTheme="minorEastAsia" w:hAnsiTheme="minorEastAsia"/>
          <w:spacing w:val="10"/>
          <w:szCs w:val="28"/>
        </w:rPr>
      </w:pPr>
      <w:r>
        <w:rPr>
          <w:rFonts w:hint="eastAsia" w:asciiTheme="minorEastAsia" w:hAnsiTheme="minorEastAsia"/>
          <w:spacing w:val="10"/>
          <w:szCs w:val="28"/>
        </w:rPr>
        <w:t xml:space="preserve">                                   签定地点：敏东一矿</w:t>
      </w:r>
    </w:p>
    <w:p>
      <w:pPr>
        <w:spacing w:line="440" w:lineRule="exact"/>
        <w:jc w:val="left"/>
        <w:rPr>
          <w:rFonts w:asciiTheme="minorEastAsia" w:hAnsiTheme="minorEastAsia"/>
          <w:spacing w:val="10"/>
          <w:szCs w:val="28"/>
        </w:rPr>
      </w:pPr>
      <w:r>
        <w:rPr>
          <w:rFonts w:hint="eastAsia" w:asciiTheme="minorEastAsia" w:hAnsiTheme="minorEastAsia"/>
          <w:spacing w:val="10"/>
          <w:szCs w:val="28"/>
        </w:rPr>
        <w:t>受托方：</w:t>
      </w:r>
      <w:r>
        <w:rPr>
          <w:rFonts w:asciiTheme="minorEastAsia" w:hAnsiTheme="minorEastAsia"/>
          <w:spacing w:val="10"/>
          <w:szCs w:val="28"/>
        </w:rPr>
        <w:t>齐齐哈尔众工科技有限公司</w:t>
      </w:r>
      <w:r>
        <w:rPr>
          <w:rFonts w:hint="eastAsia" w:asciiTheme="minorEastAsia" w:hAnsiTheme="minorEastAsia"/>
          <w:spacing w:val="10"/>
          <w:szCs w:val="28"/>
        </w:rPr>
        <w:t xml:space="preserve">     签定日期：  </w:t>
      </w:r>
    </w:p>
    <w:p>
      <w:pPr>
        <w:rPr>
          <w:rFonts w:cs="Times New Roman"/>
          <w:szCs w:val="28"/>
        </w:rPr>
      </w:pPr>
      <w:r>
        <w:rPr>
          <w:rFonts w:hint="eastAsia" w:asciiTheme="minorEastAsia" w:hAnsiTheme="minorEastAsia"/>
          <w:spacing w:val="10"/>
          <w:szCs w:val="28"/>
        </w:rPr>
        <w:t xml:space="preserve">    根据《中华人民共和国合同法》之规定，供需双方本着平等、自愿、互惠合作的原则，就受托方维修委托方下述部件签订技术协议</w:t>
      </w:r>
      <w:r>
        <w:rPr>
          <w:rFonts w:hint="eastAsia" w:asciiTheme="minorEastAsia" w:hAnsiTheme="minorEastAsia"/>
          <w:spacing w:val="10"/>
          <w:szCs w:val="28"/>
          <w:lang w:eastAsia="zh-CN"/>
        </w:rPr>
        <w:t>。</w:t>
      </w:r>
    </w:p>
    <w:p>
      <w:pPr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1． 本协议书的使用范围，仅限于内蒙古</w:t>
      </w:r>
      <w:r>
        <w:rPr>
          <w:rFonts w:hint="eastAsia" w:cs="Times New Roman"/>
          <w:szCs w:val="28"/>
        </w:rPr>
        <w:t>蒙</w:t>
      </w:r>
      <w:r>
        <w:rPr>
          <w:rFonts w:cs="Times New Roman"/>
          <w:szCs w:val="28"/>
        </w:rPr>
        <w:t>东能源有限公司</w:t>
      </w:r>
      <w:r>
        <w:rPr>
          <w:rFonts w:hint="eastAsia" w:cs="Times New Roman"/>
          <w:szCs w:val="28"/>
        </w:rPr>
        <w:t>“</w:t>
      </w:r>
      <w:r>
        <w:rPr>
          <w:rFonts w:cs="Times New Roman"/>
          <w:szCs w:val="28"/>
        </w:rPr>
        <w:t>机械零部件修复</w:t>
      </w:r>
      <w:r>
        <w:rPr>
          <w:rFonts w:hint="eastAsia" w:cs="Times New Roman"/>
          <w:szCs w:val="28"/>
        </w:rPr>
        <w:t>”</w:t>
      </w:r>
      <w:r>
        <w:rPr>
          <w:rFonts w:cs="Times New Roman"/>
          <w:szCs w:val="28"/>
        </w:rPr>
        <w:t>项目方面。</w:t>
      </w:r>
    </w:p>
    <w:p>
      <w:pPr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2．</w:t>
      </w:r>
      <w:r>
        <w:rPr>
          <w:rFonts w:hint="eastAsia" w:cs="Times New Roman"/>
          <w:szCs w:val="28"/>
        </w:rPr>
        <w:t>受托方</w:t>
      </w:r>
      <w:r>
        <w:rPr>
          <w:rFonts w:cs="Times New Roman"/>
          <w:szCs w:val="28"/>
        </w:rPr>
        <w:t>保证100%满足</w:t>
      </w:r>
      <w:r>
        <w:rPr>
          <w:rFonts w:hint="eastAsia" w:cs="Times New Roman"/>
          <w:szCs w:val="28"/>
        </w:rPr>
        <w:t>委托方</w:t>
      </w:r>
      <w:r>
        <w:rPr>
          <w:rFonts w:cs="Times New Roman"/>
          <w:szCs w:val="28"/>
        </w:rPr>
        <w:t>提供的技术要求及技术指标，并保证其技术先进、性能可靠、系统完整。</w:t>
      </w:r>
    </w:p>
    <w:p>
      <w:pPr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3． 签定合同之后，在不影响整体技术方案、价款等的前提下，可进行一定范围、程度的修改。</w:t>
      </w:r>
      <w:r>
        <w:rPr>
          <w:rFonts w:hint="eastAsia" w:cs="Times New Roman"/>
          <w:szCs w:val="28"/>
        </w:rPr>
        <w:t>委托方</w:t>
      </w:r>
      <w:r>
        <w:rPr>
          <w:rFonts w:cs="Times New Roman"/>
          <w:szCs w:val="28"/>
        </w:rPr>
        <w:t>保留对本协议书提出补充要求和修改的权力，</w:t>
      </w:r>
      <w:r>
        <w:rPr>
          <w:rFonts w:hint="eastAsia" w:cs="Times New Roman"/>
          <w:szCs w:val="28"/>
        </w:rPr>
        <w:t>受托方</w:t>
      </w:r>
      <w:r>
        <w:rPr>
          <w:rFonts w:cs="Times New Roman"/>
          <w:szCs w:val="28"/>
        </w:rPr>
        <w:t>应允诺予以配合。如提出修改，</w:t>
      </w:r>
      <w:r>
        <w:rPr>
          <w:rFonts w:hint="eastAsia" w:cs="Times New Roman"/>
          <w:szCs w:val="28"/>
        </w:rPr>
        <w:t>须由委托方</w:t>
      </w:r>
      <w:r>
        <w:rPr>
          <w:rFonts w:cs="Times New Roman"/>
          <w:szCs w:val="28"/>
        </w:rPr>
        <w:t>出具书面修改意见，具体项目和条件由</w:t>
      </w:r>
      <w:r>
        <w:rPr>
          <w:rFonts w:hint="eastAsia" w:cs="Times New Roman"/>
          <w:szCs w:val="28"/>
        </w:rPr>
        <w:t>委托方</w:t>
      </w:r>
      <w:r>
        <w:rPr>
          <w:rFonts w:cs="Times New Roman"/>
          <w:szCs w:val="28"/>
        </w:rPr>
        <w:t>、</w:t>
      </w:r>
      <w:r>
        <w:rPr>
          <w:rFonts w:hint="eastAsia" w:cs="Times New Roman"/>
          <w:szCs w:val="28"/>
        </w:rPr>
        <w:t>受托方</w:t>
      </w:r>
      <w:r>
        <w:rPr>
          <w:rFonts w:cs="Times New Roman"/>
          <w:szCs w:val="28"/>
        </w:rPr>
        <w:t xml:space="preserve">双方商定。              </w:t>
      </w:r>
    </w:p>
    <w:p>
      <w:pPr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a)  本协议书作为维修合同的技术附件，与合同有同样的法律效力，合同生效时同时生效。</w:t>
      </w:r>
    </w:p>
    <w:p>
      <w:pPr>
        <w:jc w:val="left"/>
        <w:rPr>
          <w:rFonts w:cs="Times New Roman"/>
          <w:szCs w:val="28"/>
        </w:rPr>
        <w:sectPr>
          <w:headerReference r:id="rId6" w:type="default"/>
          <w:footerReference r:id="rId7" w:type="default"/>
          <w:pgSz w:w="11906" w:h="16838"/>
          <w:pgMar w:top="1440" w:right="1797" w:bottom="1440" w:left="1797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cs="Times New Roman"/>
          <w:szCs w:val="28"/>
        </w:rPr>
        <w:t>b)  本协议书所使用的标准符合现行国家或行业标准。</w:t>
      </w:r>
    </w:p>
    <w:p>
      <w:pPr>
        <w:numPr>
          <w:ilvl w:val="0"/>
          <w:numId w:val="1"/>
        </w:num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修复内容</w:t>
      </w:r>
    </w:p>
    <w:p>
      <w:pPr>
        <w:ind w:firstLine="560"/>
        <w:jc w:val="left"/>
        <w:rPr>
          <w:rFonts w:cs="Times New Roman"/>
          <w:szCs w:val="28"/>
        </w:rPr>
      </w:pPr>
      <w:r>
        <w:rPr>
          <w:rFonts w:hint="eastAsia" w:cs="Times New Roman"/>
          <w:szCs w:val="28"/>
        </w:rPr>
        <w:t>“</w:t>
      </w:r>
      <w:r>
        <w:rPr>
          <w:rFonts w:cs="Times New Roman"/>
          <w:szCs w:val="28"/>
        </w:rPr>
        <w:t>内蒙古蒙东能源有限公司机械零部件修复</w:t>
      </w:r>
      <w:r>
        <w:rPr>
          <w:rFonts w:hint="eastAsia" w:cs="Times New Roman"/>
          <w:szCs w:val="28"/>
        </w:rPr>
        <w:t>”</w:t>
      </w:r>
      <w:r>
        <w:rPr>
          <w:rFonts w:cs="Times New Roman"/>
          <w:szCs w:val="28"/>
        </w:rPr>
        <w:t>项目</w:t>
      </w:r>
      <w:r>
        <w:rPr>
          <w:rFonts w:hint="eastAsia" w:cs="Times New Roman"/>
          <w:szCs w:val="28"/>
        </w:rPr>
        <w:t>共计17件，详情如下：</w:t>
      </w:r>
    </w:p>
    <w:tbl>
      <w:tblPr>
        <w:tblStyle w:val="6"/>
        <w:tblpPr w:leftFromText="180" w:rightFromText="180" w:vertAnchor="page" w:horzAnchor="page" w:tblpX="2257" w:tblpY="3815"/>
        <w:tblOverlap w:val="never"/>
        <w:tblW w:w="81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918"/>
        <w:gridCol w:w="1650"/>
        <w:gridCol w:w="654"/>
        <w:gridCol w:w="621"/>
        <w:gridCol w:w="1007"/>
        <w:gridCol w:w="1072"/>
        <w:gridCol w:w="5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spacing w:val="1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8"/>
                <w:szCs w:val="1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</w:rPr>
              <w:t>维修件名称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</w:rPr>
              <w:t>规格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</w:rPr>
              <w:t xml:space="preserve">数量  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</w:rPr>
              <w:t>单位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</w:rPr>
              <w:t>单价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</w:rPr>
              <w:t>总价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转载机减速器、刮板机减速器壳体轴承孔超差修复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PIHF072/GBJ400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PHF082/GBJ660(SEW)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件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11917.54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47670.17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减速器一轴轴径超差修复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PHF082/GBJ660W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14083388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件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2911.09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11644.36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一轴轴承杯磨损修复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PHF082/GBJ660W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件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1498.27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2996.54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小皮带轮轴磨损修复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PLM3000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18P0302-01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件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500.01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2149.56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输出轴套、轴架磨损修复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PHF082/GBJ660(SEW)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10-30-318-230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件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2759.92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8279.76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输出轴（轴架）磨损修复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PHF082/GBJ660(SEW)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84066547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件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19951.91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59855.73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件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总计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</w:rPr>
              <w:t>132596.12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rFonts w:cs="Times New Roman"/>
          <w:szCs w:val="28"/>
        </w:rPr>
      </w:pPr>
    </w:p>
    <w:p>
      <w:pPr>
        <w:numPr>
          <w:ilvl w:val="0"/>
          <w:numId w:val="1"/>
        </w:num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各零部件修复工艺流程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 xml:space="preserve"> 1、减速器壳体修复工艺流程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1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 xml:space="preserve">）全面清洗，拍照，无损探伤。 </w:t>
      </w:r>
    </w:p>
    <w:p>
      <w:pPr>
        <w:jc w:val="left"/>
        <w:rPr>
          <w:szCs w:val="28"/>
        </w:rPr>
      </w:pPr>
      <w:r>
        <w:rPr>
          <w:rFonts w:hint="eastAsia"/>
          <w:position w:val="-12"/>
          <w:szCs w:val="28"/>
          <w:u w:val="single"/>
          <w:lang w:val="en-US" w:eastAsia="zh-CN"/>
        </w:rPr>
        <w:pict>
          <v:shape id="_x0000_s1056" o:spid="_x0000_s1056" o:spt="75" type="#_x0000_t75" style="position:absolute;left:0pt;margin-left:303.5pt;margin-top:32.65pt;height:19pt;width:21pt;z-index:-251633664;mso-width-relative:page;mso-height-relative:page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</v:shape>
          <o:OLEObject Type="Embed" ProgID="Equation.KSEE3" ShapeID="_x0000_s1056" DrawAspect="Content" ObjectID="_1468075725" r:id="rId10">
            <o:LockedField>false</o:LockedField>
          </o:OLEObject>
        </w:pict>
      </w: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2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）尺寸公差，形位公差检测，表面硬度测试，记录、测绘出图。需受托方提供尺寸公差范围</w:t>
      </w:r>
      <w:r>
        <w:rPr>
          <w:rFonts w:hint="eastAsia"/>
          <w:szCs w:val="28"/>
          <w:lang w:eastAsia="zh-CN"/>
        </w:rPr>
        <w:t>：</w:t>
      </w:r>
      <w:r>
        <w:rPr>
          <w:rFonts w:hint="eastAsia"/>
          <w:szCs w:val="28"/>
          <w:u w:val="single"/>
          <w:lang w:val="en-US" w:eastAsia="zh-CN"/>
        </w:rPr>
        <w:t>2号机体为基准尺寸   ，1、3、4号机</w:t>
      </w:r>
      <w:r>
        <w:rPr>
          <w:rFonts w:hint="eastAsia"/>
          <w:position w:val="-12"/>
          <w:szCs w:val="28"/>
          <w:lang w:eastAsia="zh-CN"/>
        </w:rPr>
        <w:pict>
          <v:shape id="_x0000_s1055" o:spid="_x0000_s1055" o:spt="75" type="#_x0000_t75" style="position:absolute;left:0pt;margin-left:84pt;margin-top:2.75pt;height:19pt;width:20pt;z-index:-251634688;mso-width-relative:page;mso-height-relative:page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</v:shape>
          <o:OLEObject Type="Embed" ProgID="Equation.KSEE3" ShapeID="_x0000_s1055" DrawAspect="Content" ObjectID="_1468075726" r:id="rId12">
            <o:LockedField>false</o:LockedField>
          </o:OLEObject>
        </w:pict>
      </w:r>
      <w:r>
        <w:rPr>
          <w:rFonts w:hint="eastAsia"/>
          <w:szCs w:val="28"/>
          <w:u w:val="single"/>
          <w:lang w:val="en-US" w:eastAsia="zh-CN"/>
        </w:rPr>
        <w:t xml:space="preserve">体为基准尺寸   </w:t>
      </w:r>
      <w:r>
        <w:rPr>
          <w:rFonts w:hint="eastAsia"/>
          <w:szCs w:val="28"/>
          <w:lang w:val="en-US" w:eastAsia="zh-CN"/>
        </w:rPr>
        <w:t>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3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）对损伤和超差的减速器轴承孔机械加工去除表面疲劳层。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4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）检验分析基体材质，选定与基体材质相近的材料作为熔材。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5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）对机械加工后的孔进行熔覆，熔覆面应高出基准面2～3mm，留加工余量。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6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）对熔覆后的孔进行数控镗床粗镗二次，精镗二次达到要求的尺寸公差，形位公差，表面粗糙度和硬度要求。</w:t>
      </w:r>
    </w:p>
    <w:p>
      <w:pPr>
        <w:jc w:val="left"/>
        <w:rPr>
          <w:szCs w:val="28"/>
        </w:rPr>
      </w:pPr>
      <w:r>
        <w:rPr>
          <w:sz w:val="28"/>
        </w:rPr>
        <w:pict>
          <v:group id="_x0000_s1047" o:spid="_x0000_s1047" o:spt="203" style="position:absolute;left:0pt;margin-left:87pt;margin-top:126.9pt;height:19pt;width:257.6pt;z-index:-251641856;mso-width-relative:page;mso-height-relative:page;" coordorigin="5752,76539" coordsize="5152,380">
            <o:lock v:ext="edit" aspectratio="f"/>
            <v:shape id="_x0000_s1033" o:spid="_x0000_s1033" o:spt="75" type="#_x0000_t75" style="position:absolute;left:9444;top:76539;height:380;width:1460;" o:ole="t" filled="f" o:preferrelative="t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34" o:spid="_x0000_s1034" o:spt="75" type="#_x0000_t75" style="position:absolute;left:7572;top:76539;height:380;width:1460;" o:ole="t" filled="f" o:preferrelative="t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35" o:spid="_x0000_s1035" o:spt="75" type="#_x0000_t75" style="position:absolute;left:5752;top:76539;height:380;width:1460;" o:ole="t" filled="f" o:preferrelative="t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</v:group>
          <o:OLEObject Type="Embed" ProgID="Equation.KSEE3" ShapeID="_x0000_s1033" DrawAspect="Content" ObjectID="_1468075727" r:id="rId14">
            <o:LockedField>false</o:LockedField>
          </o:OLEObject>
          <o:OLEObject Type="Embed" ProgID="Equation.KSEE3" ShapeID="_x0000_s1034" DrawAspect="Content" ObjectID="_1468075728" r:id="rId16">
            <o:LockedField>false</o:LockedField>
          </o:OLEObject>
          <o:OLEObject Type="Embed" ProgID="Equation.KSEE3" ShapeID="_x0000_s1035" DrawAspect="Content" ObjectID="_1468075729" r:id="rId18">
            <o:LockedField>false</o:LockedField>
          </o:OLEObject>
        </w:pict>
      </w: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7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）加工后的孔形位公差按GB1184-80，与相临孔中心不大于0.05mm。尺寸公差，按GB1800-79标准基准尺寸和公差带检验。由于基准尺寸暂无检测数据，无法确认标准公差，待工件到达受托方场地后，受托方实体测量后方可形成准确的尺寸公差，需受托方提供尺寸公差范围</w:t>
      </w:r>
      <w:r>
        <w:rPr>
          <w:rFonts w:hint="eastAsia"/>
          <w:szCs w:val="28"/>
          <w:lang w:eastAsia="zh-CN"/>
        </w:rPr>
        <w:t>：</w:t>
      </w:r>
      <w:r>
        <w:rPr>
          <w:rFonts w:hint="eastAsia"/>
          <w:szCs w:val="28"/>
          <w:u w:val="single"/>
          <w:lang w:val="en-US" w:eastAsia="zh-CN"/>
        </w:rPr>
        <w:t xml:space="preserve">           ,              ,            </w:t>
      </w:r>
      <w:r>
        <w:rPr>
          <w:rFonts w:hint="eastAsia"/>
          <w:szCs w:val="28"/>
          <w:lang w:val="en-US" w:eastAsia="zh-CN"/>
        </w:rPr>
        <w:t>。</w:t>
      </w:r>
    </w:p>
    <w:p>
      <w:pPr>
        <w:jc w:val="left"/>
        <w:rPr>
          <w:szCs w:val="28"/>
        </w:rPr>
      </w:pPr>
      <w:r>
        <w:pict>
          <v:shape id="_x0000_s1026" o:spid="_x0000_s1026" o:spt="100" style="position:absolute;left:0pt;margin-left:17.35pt;margin-top:39.2pt;height:21.25pt;width:18.35pt;z-index:251658240;v-text-anchor:middle;mso-width-relative:page;mso-height-relative:page;" fillcolor="#FFFFFF [3201]" filled="t" stroked="t" coordsize="506,561" o:gfxdata="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" path="m12,295l330,301c339,310,506,-25,506,2l180,561,0,293,12,295xe">
            <v:path o:connecttype="segments" o:connectlocs="5526,142166;151985,145057;233045,963;82901,270356;0,141202;5526,142166" o:connectangles="0,0,0,0,0,0"/>
            <v:fill on="t" focussize="0,0"/>
            <v:stroke weight="0.5pt" color="#000000" joinstyle="miter"/>
            <v:imagedata o:title=""/>
            <o:lock v:ext="edit"/>
          </v:shape>
        </w:pict>
      </w: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8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）按GB3505-83，GB1031-83，加工后加工表面的表面粗糙度达到</w:t>
      </w:r>
      <w:r>
        <w:rPr>
          <w:rFonts w:hint="eastAsia"/>
          <w:szCs w:val="28"/>
          <w:vertAlign w:val="superscript"/>
        </w:rPr>
        <w:t xml:space="preserve">1.6  </w:t>
      </w:r>
      <w:r>
        <w:rPr>
          <w:rFonts w:hint="eastAsia"/>
          <w:szCs w:val="28"/>
        </w:rPr>
        <w:t>。按GB1348-88，针对减速器壳体铸铁材质硬度较低的条件，表面硬度应达到LV440左右。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9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）壳体内壁冷却器试压0.3MPa检测，保压2小时，如有漏点则对漏点处进行修复。</w:t>
      </w:r>
    </w:p>
    <w:p>
      <w:pPr>
        <w:numPr>
          <w:ilvl w:val="0"/>
          <w:numId w:val="2"/>
        </w:numPr>
        <w:jc w:val="left"/>
        <w:rPr>
          <w:szCs w:val="28"/>
        </w:rPr>
      </w:pPr>
      <w:r>
        <w:rPr>
          <w:rFonts w:hint="eastAsia"/>
          <w:szCs w:val="28"/>
        </w:rPr>
        <w:t>壳体外表面清理，涂装复新。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（11）检验数据记录存档，出图。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 xml:space="preserve"> 2、减速器一轴修复工艺流程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1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）全面清洗，拍照，无损探伤。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2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）尺寸公差，形位公差检测，表面硬度测试，记录、测绘出图。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3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）检验分析基体材质，选定与基体材质相近的材料作为熔材。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4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）对损伤部位机械加工去除表面疲劳层。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5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）采用数控自动熔覆设备，对机械加工后的轴用选定的熔材进行温控熔覆，熔覆面应高出基准面2～3mm，留加工余量。</w:t>
      </w:r>
    </w:p>
    <w:p>
      <w:pPr>
        <w:jc w:val="left"/>
        <w:rPr>
          <w:szCs w:val="28"/>
        </w:rPr>
      </w:pPr>
      <w:r>
        <w:rPr>
          <w:rFonts w:hint="eastAsia"/>
          <w:position w:val="-12"/>
          <w:szCs w:val="28"/>
          <w:lang w:eastAsia="zh-CN"/>
        </w:rPr>
        <w:pict>
          <v:shape id="_x0000_s1059" o:spid="_x0000_s1059" o:spt="75" type="#_x0000_t75" style="position:absolute;left:0pt;margin-left:252pt;margin-top:127.95pt;height:19pt;width:20pt;z-index:-251631616;mso-width-relative:page;mso-height-relative:page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</v:shape>
          <o:OLEObject Type="Embed" ProgID="Equation.KSEE3" ShapeID="_x0000_s1059" DrawAspect="Content" ObjectID="_1468075730" r:id="rId20">
            <o:LockedField>false</o:LockedField>
          </o:OLEObject>
        </w:pict>
      </w: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6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熔覆后的轴进行数控车床粗车至超出基准尺寸1～1.2mm,留加工余量。数控车床精车至超出基准尺寸0.5～0.7mm，按GB1801-79或GB1802-79（基准尺寸不同参照不同），数控精磨加工后精度达到基准尺寸公差要求。需受托方提供尺寸公差</w:t>
      </w:r>
      <w:r>
        <w:rPr>
          <w:rFonts w:hint="eastAsia"/>
          <w:szCs w:val="28"/>
          <w:lang w:eastAsia="zh-CN"/>
        </w:rPr>
        <w:t>范围：</w:t>
      </w:r>
      <w:r>
        <w:rPr>
          <w:rFonts w:hint="eastAsia"/>
          <w:szCs w:val="28"/>
          <w:u w:val="single"/>
          <w:lang w:eastAsia="zh-CN"/>
        </w:rPr>
        <w:t>以原件基体未损伤部分为基准尺寸的原尺寸公差</w:t>
      </w:r>
      <w:r>
        <w:rPr>
          <w:rFonts w:hint="eastAsia"/>
          <w:szCs w:val="28"/>
          <w:u w:val="single"/>
          <w:lang w:val="en-US" w:eastAsia="zh-CN"/>
        </w:rPr>
        <w:t xml:space="preserve">   。</w:t>
      </w:r>
    </w:p>
    <w:p>
      <w:pPr>
        <w:jc w:val="left"/>
        <w:rPr>
          <w:szCs w:val="28"/>
        </w:rPr>
      </w:pPr>
      <w:r>
        <w:pict>
          <v:shape id="_x0000_s1030" o:spid="_x0000_s1030" o:spt="100" style="position:absolute;left:0pt;margin-left:16pt;margin-top:70.2pt;height:21.25pt;width:18.35pt;z-index:251659264;v-text-anchor:middle;mso-width-relative:page;mso-height-relative:page;" fillcolor="#FFFFFF [3201]" filled="t" stroked="t" coordsize="506,561" o:gfxdata="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DEh2zdkAAAALAQAADwAAAAAAAAABACAAAAAiAAAAZHJzL2Rvd25y&#10;ZXYueG1sUEsBAhQAFAAAAAgAh07iQJw1mX/FAwAA7gkAAA4AAAAAAAAAAQAgAAAAKAEAAGRycy9l&#10;Mm9Eb2MueG1sUEsFBgAAAAAGAAYAWQEAAF8HAAAAAA==&#10;" path="m12,295l330,301c339,310,506,-25,506,2l180,561,0,293,12,295xe">
            <v:path o:connecttype="segments" o:connectlocs="5526,142166;151985,145057;233045,963;82901,270356;0,141202;5526,142166" o:connectangles="0,0,0,0,0,0"/>
            <v:fill on="t" focussize="0,0"/>
            <v:stroke weight="0.5pt" color="#000000" joinstyle="miter"/>
            <v:imagedata o:title=""/>
            <o:lock v:ext="edit"/>
          </v:shape>
        </w:pict>
      </w: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7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）按GB11352-89，加工后轴的加工表面的表面硬度达HRC35°～40°。按GB3505-83，GB1031-83，加工后加工表面的表面粗糙度达到</w:t>
      </w:r>
      <w:r>
        <w:rPr>
          <w:rFonts w:hint="eastAsia"/>
          <w:szCs w:val="28"/>
          <w:vertAlign w:val="superscript"/>
        </w:rPr>
        <w:t xml:space="preserve">0.8  </w:t>
      </w:r>
      <w:r>
        <w:rPr>
          <w:rFonts w:hint="eastAsia"/>
          <w:szCs w:val="28"/>
        </w:rPr>
        <w:t>。按GB1184-80</w:t>
      </w:r>
      <w:r>
        <w:rPr>
          <w:rFonts w:hint="eastAsia"/>
          <w:szCs w:val="28"/>
        </w:rPr>
        <w:tab/>
      </w:r>
      <w:r>
        <w:rPr>
          <w:rFonts w:hint="eastAsia"/>
          <w:szCs w:val="28"/>
        </w:rPr>
        <w:t>，圆跳动应小于0.05mm。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8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）检验数据记录存档，出图。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 xml:space="preserve"> 3、减速器一轴轴承杯、输出轴套和输出轴架修复工艺流程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1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 xml:space="preserve">）全面清洗，拍照，无损探伤。 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2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）尺寸公差，形位公差检测，记录、测绘出图。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3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）对损伤部位机械加工去除表面疲劳层。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4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）检验分析基体材质，选定与基体材质相近的材料作为熔材。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5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）对机械加工后的孔进行熔覆，熔覆面应高出基准面2～3mm，留加工余量。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6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）对熔覆后的孔进行数控机械加工达到要求的尺寸公差，形位公差，表面粗糙度和硬度要求。</w:t>
      </w:r>
    </w:p>
    <w:p>
      <w:pPr>
        <w:jc w:val="left"/>
        <w:rPr>
          <w:szCs w:val="28"/>
        </w:rPr>
      </w:pPr>
      <w:bookmarkStart w:id="0" w:name="_GoBack"/>
      <w:bookmarkEnd w:id="0"/>
      <w:r>
        <w:rPr>
          <w:rFonts w:hint="eastAsia"/>
          <w:position w:val="-12"/>
          <w:szCs w:val="28"/>
          <w:lang w:eastAsia="zh-CN"/>
        </w:rPr>
        <w:pict>
          <v:shape id="_x0000_s1060" o:spid="_x0000_s1060" o:spt="75" type="#_x0000_t75" style="position:absolute;left:0pt;margin-left:113.5pt;margin-top:160.25pt;height:19pt;width:20pt;z-index:-251603968;mso-width-relative:page;mso-height-relative:page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</v:shape>
          <o:OLEObject Type="Embed" ProgID="Equation.KSEE3" ShapeID="_x0000_s1060" DrawAspect="Content" ObjectID="_1468075731" r:id="rId22">
            <o:LockedField>false</o:LockedField>
          </o:OLEObject>
        </w:pict>
      </w: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7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）加工后零件相应工作部位，根据零件基准尺寸，工作位置不同，形位公差达到GB1184-80要求。尺寸公差，按GB1800～1804-79标准基准尺寸和公差带检验。由于基准尺寸暂无检测数据，无法确认标准公差，待工件到达乙方场地后，受托方实体测量后方可形成准确的尺寸公差。</w:t>
      </w:r>
      <w:r>
        <w:rPr>
          <w:rFonts w:hint="eastAsia"/>
          <w:color w:val="000000" w:themeColor="text1"/>
          <w:szCs w:val="28"/>
        </w:rPr>
        <w:t>需受托方提供尺寸公差范围</w:t>
      </w:r>
      <w:r>
        <w:rPr>
          <w:rFonts w:hint="eastAsia"/>
          <w:szCs w:val="28"/>
          <w:u w:val="single"/>
          <w:lang w:eastAsia="zh-CN"/>
        </w:rPr>
        <w:t>以原件基体未损伤部分为基准尺寸的原尺寸公差</w:t>
      </w:r>
      <w:r>
        <w:rPr>
          <w:rFonts w:hint="eastAsia"/>
          <w:szCs w:val="28"/>
          <w:u w:val="single"/>
          <w:lang w:val="en-US" w:eastAsia="zh-CN"/>
        </w:rPr>
        <w:t xml:space="preserve">   。</w:t>
      </w:r>
    </w:p>
    <w:p>
      <w:pPr>
        <w:jc w:val="left"/>
        <w:rPr>
          <w:szCs w:val="28"/>
        </w:rPr>
      </w:pPr>
      <w:r>
        <w:pict>
          <v:shape id="_x0000_s1029" o:spid="_x0000_s1029" o:spt="100" style="position:absolute;left:0pt;margin-left:17.35pt;margin-top:39.2pt;height:21.25pt;width:18.35pt;z-index:251660288;v-text-anchor:middle;mso-width-relative:page;mso-height-relative:page;" fillcolor="#FFFFFF [3201]" filled="t" stroked="t" coordsize="506,561" o:gfxdata="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ar4a5dgAAAAIAQAADwAAAAAAAAABACAAAAAiAAAAZHJzL2Rvd25yZXYueG1s&#10;UEsBAhQAFAAAAAgAh07iQEt18YjAAwAA7gkAAA4AAAAAAAAAAQAgAAAAJwEAAGRycy9lMm9Eb2Mu&#10;eG1sUEsFBgAAAAAGAAYAWQEAAFkHAAAAAA==&#10;" path="m12,295l330,301c339,310,506,-25,506,2l180,561,0,293,12,295xe">
            <v:path o:connecttype="segments" o:connectlocs="5526,142166;151985,145057;233045,963;82901,270356;0,141202;5526,142166" o:connectangles="0,0,0,0,0,0"/>
            <v:fill on="t" focussize="0,0"/>
            <v:stroke weight="0.5pt" color="#000000" joinstyle="miter"/>
            <v:imagedata o:title=""/>
            <o:lock v:ext="edit"/>
          </v:shape>
        </w:pict>
      </w: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8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）按GB3505-83，GB1031-83，加工后加工表面的表面粗糙度达到</w:t>
      </w:r>
      <w:r>
        <w:rPr>
          <w:rFonts w:hint="eastAsia"/>
          <w:szCs w:val="28"/>
          <w:vertAlign w:val="superscript"/>
        </w:rPr>
        <w:t xml:space="preserve">1.6  </w:t>
      </w:r>
      <w:r>
        <w:rPr>
          <w:rFonts w:hint="eastAsia"/>
          <w:szCs w:val="28"/>
        </w:rPr>
        <w:t>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9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 xml:space="preserve">）检验数据记录存档，出图。 </w:t>
      </w:r>
    </w:p>
    <w:p>
      <w:pPr>
        <w:numPr>
          <w:ilvl w:val="0"/>
          <w:numId w:val="3"/>
        </w:numPr>
        <w:jc w:val="left"/>
        <w:rPr>
          <w:szCs w:val="28"/>
        </w:rPr>
      </w:pPr>
      <w:r>
        <w:rPr>
          <w:rFonts w:hint="eastAsia"/>
          <w:szCs w:val="28"/>
        </w:rPr>
        <w:t>小皮带轮轴修复工艺流程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1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 xml:space="preserve">）全面清洗，拍照，无损探伤。 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2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）尺寸公差，形位公差检测，记录、测绘出图。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3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）检验分析基体材质，选定焊接方法、编制工艺。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4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）对损伤部位加工去除表面疲劳层，进行焊接。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5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）对焊接后的轮轴进行数控车床粗车至超出基准尺寸1～1.2mm,留加工余量。数控车床精车至超出基准尺寸0.5～0.7mm，按GB1801-79，数控精磨加工后精度达到基准尺寸公差要求。</w:t>
      </w:r>
    </w:p>
    <w:p>
      <w:pPr>
        <w:jc w:val="left"/>
        <w:rPr>
          <w:color w:val="000000" w:themeColor="text1"/>
          <w:szCs w:val="28"/>
        </w:rPr>
      </w:pPr>
      <w:r>
        <w:rPr>
          <w:rFonts w:hint="eastAsia"/>
          <w:position w:val="-12"/>
          <w:szCs w:val="28"/>
          <w:lang w:eastAsia="zh-CN"/>
        </w:rPr>
        <w:pict>
          <v:shape id="_x0000_s1062" o:spid="_x0000_s1062" o:spt="75" type="#_x0000_t75" style="position:absolute;left:0pt;margin-left:324.5pt;margin-top:127.75pt;height:19pt;width:20pt;z-index:-251493376;mso-width-relative:page;mso-height-relative:page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</v:shape>
          <o:OLEObject Type="Embed" ProgID="Equation.KSEE3" ShapeID="_x0000_s1062" DrawAspect="Content" ObjectID="_1468075732" r:id="rId23">
            <o:LockedField>false</o:LockedField>
          </o:OLEObject>
        </w:pict>
      </w: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6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）加工后小皮带轮轴工作部位，根据小皮带轮轴基准尺寸，尺寸公差按GB1800～1804-79标准基准尺寸和公差带检验。由于基准尺寸暂无检测数据，无法确认标准公差，待工件到达受托方场地后，受托方实体测量后方可形成准确的尺寸公差。</w:t>
      </w:r>
      <w:r>
        <w:rPr>
          <w:rFonts w:hint="eastAsia"/>
          <w:color w:val="000000" w:themeColor="text1"/>
          <w:szCs w:val="28"/>
        </w:rPr>
        <w:t>需受托方提供尺寸公差范围</w:t>
      </w:r>
      <w:r>
        <w:rPr>
          <w:rFonts w:hint="eastAsia"/>
          <w:color w:val="000000" w:themeColor="text1"/>
          <w:szCs w:val="28"/>
          <w:lang w:eastAsia="zh-CN"/>
        </w:rPr>
        <w:t>：</w:t>
      </w:r>
      <w:r>
        <w:rPr>
          <w:rFonts w:hint="eastAsia"/>
          <w:szCs w:val="28"/>
          <w:u w:val="single"/>
          <w:lang w:eastAsia="zh-CN"/>
        </w:rPr>
        <w:t>以原件基体未损伤部分为基准尺寸的原尺寸公差</w:t>
      </w:r>
      <w:r>
        <w:rPr>
          <w:rFonts w:hint="eastAsia"/>
          <w:szCs w:val="28"/>
          <w:u w:val="single"/>
          <w:lang w:val="en-US" w:eastAsia="zh-CN"/>
        </w:rPr>
        <w:t xml:space="preserve">   。</w:t>
      </w:r>
    </w:p>
    <w:p>
      <w:pPr>
        <w:jc w:val="left"/>
        <w:rPr>
          <w:szCs w:val="28"/>
        </w:rPr>
      </w:pPr>
      <w:r>
        <w:pict>
          <v:shape id="_x0000_s1028" o:spid="_x0000_s1028" o:spt="100" style="position:absolute;left:0pt;margin-left:100.35pt;margin-top:70.65pt;height:21.25pt;width:18.35pt;z-index:251665408;v-text-anchor:middle;mso-width-relative:page;mso-height-relative:page;" fillcolor="#FFFFFF [3201]" filled="t" stroked="t" coordsize="506,561" o:gfxdata="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C7mmbj2AAAAAkBAAAPAAAAAAAAAAEAIAAAACIAAABkcnMvZG93bnJldi54&#10;bWxQSwECFAAUAAAACACHTuJAMPjS8MIDAADuCQAADgAAAAAAAAABACAAAAAnAQAAZHJzL2Uyb0Rv&#10;Yy54bWxQSwUGAAAAAAYABgBZAQAAWwcAAAAA&#10;" path="m12,295l330,301c339,310,506,-25,506,2l180,561,0,293,12,295xe">
            <v:path o:connecttype="segments" o:connectlocs="5526,142166;151985,145057;233045,963;82901,270356;0,141202;5526,142166" o:connectangles="0,0,0,0,0,0"/>
            <v:fill on="t" focussize="0,0"/>
            <v:stroke weight="0.5pt" color="#000000" joinstyle="miter"/>
            <v:imagedata o:title=""/>
            <o:lock v:ext="edit"/>
          </v:shape>
        </w:pict>
      </w: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7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）按GB11352-89，加工后小皮带轮轴的加工表面的表面硬度达到HRC35°～40°。按GB3505-83，GB1031-83，加工后加工表面的表面粗糙度达到</w:t>
      </w:r>
      <w:r>
        <w:rPr>
          <w:rFonts w:hint="eastAsia"/>
          <w:szCs w:val="28"/>
          <w:vertAlign w:val="superscript"/>
        </w:rPr>
        <w:t xml:space="preserve">0.8  </w:t>
      </w:r>
      <w:r>
        <w:rPr>
          <w:rFonts w:hint="eastAsia"/>
          <w:szCs w:val="28"/>
        </w:rPr>
        <w:t>。按GB1184-80，圆跳动应小于0.05mm。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8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 xml:space="preserve">）检验数据记录存档，出图。 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 xml:space="preserve"> 5、输出轴修复工艺流程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1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）全面清洗，拍照，无损探伤。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2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）尺寸公差，形位公差检测，表面硬度测试，记录、测绘出图。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3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）检验分析基体材质，选定与基体材质相近的材料作为熔材；由于输出轴损伤位置为动配合，选用材料的机械性能指标尤为重要。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4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）对损伤部位机械加工去除表面疲劳层。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5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）输出轴装卡用特殊工装设计、制作。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6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）为避免熔覆过程中产生的形变，有效保护原工件上的精密轴承和损伤部位相邻同径位置的精度，对机械加工后的输出轴采用冷熔工艺进行熔覆。熔覆面应高出基准面2～3mm，留加工余量。</w:t>
      </w:r>
    </w:p>
    <w:p>
      <w:pPr>
        <w:jc w:val="left"/>
        <w:rPr>
          <w:color w:val="000000" w:themeColor="text1"/>
          <w:szCs w:val="28"/>
        </w:rPr>
      </w:pPr>
      <w:r>
        <w:rPr>
          <w:rFonts w:hint="eastAsia"/>
          <w:position w:val="-12"/>
          <w:szCs w:val="28"/>
          <w:lang w:eastAsia="zh-CN"/>
        </w:rPr>
        <w:pict>
          <v:shape id="_x0000_s1064" o:spid="_x0000_s1064" o:spt="75" type="#_x0000_t75" style="position:absolute;left:0pt;margin-left:253.9pt;margin-top:126.5pt;height:20.25pt;width:21.35pt;z-index:-251327488;mso-width-relative:page;mso-height-relative:page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</v:shape>
          <o:OLEObject Type="Embed" ProgID="Equation.KSEE3" ShapeID="_x0000_s1064" DrawAspect="Content" ObjectID="_1468075733" r:id="rId24">
            <o:LockedField>false</o:LockedField>
          </o:OLEObject>
        </w:pict>
      </w: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7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）对熔覆后的轴进行数控车床粗车至超出基准尺寸1～1.2mm,留加工余量。数控车床精车至超出基准尺寸0.5～0.7mm，按GB1801-79或GB1802-79（基准尺寸不同参照不同），数控精磨加工后精度达到基准尺寸公差要求。</w:t>
      </w:r>
      <w:r>
        <w:rPr>
          <w:rFonts w:hint="eastAsia"/>
          <w:color w:val="000000" w:themeColor="text1"/>
          <w:szCs w:val="28"/>
        </w:rPr>
        <w:t>需受托方提供尺寸公差范围</w:t>
      </w:r>
      <w:r>
        <w:rPr>
          <w:rFonts w:hint="eastAsia"/>
          <w:color w:val="000000" w:themeColor="text1"/>
          <w:szCs w:val="28"/>
          <w:lang w:val="en-US" w:eastAsia="zh-CN"/>
        </w:rPr>
        <w:t xml:space="preserve">: </w:t>
      </w:r>
      <w:r>
        <w:rPr>
          <w:rFonts w:hint="eastAsia"/>
          <w:szCs w:val="28"/>
          <w:u w:val="single"/>
          <w:lang w:eastAsia="zh-CN"/>
        </w:rPr>
        <w:t>以原件基体未损伤部分为基准尺寸的原尺寸公差</w:t>
      </w:r>
      <w:r>
        <w:rPr>
          <w:rFonts w:hint="eastAsia"/>
          <w:szCs w:val="28"/>
          <w:u w:val="single"/>
          <w:lang w:val="en-US" w:eastAsia="zh-CN"/>
        </w:rPr>
        <w:t xml:space="preserve">   。</w:t>
      </w:r>
    </w:p>
    <w:p>
      <w:pPr>
        <w:jc w:val="left"/>
        <w:rPr>
          <w:szCs w:val="28"/>
        </w:rPr>
      </w:pPr>
      <w:r>
        <w:pict>
          <v:shape id="_x0000_s1027" o:spid="_x0000_s1027" o:spt="100" style="position:absolute;left:0pt;margin-left:17.1pt;margin-top:69.2pt;height:21.25pt;width:18.35pt;z-index:251667456;v-text-anchor:middle;mso-width-relative:page;mso-height-relative:page;" fillcolor="#FFFFFF [3201]" filled="t" stroked="t" coordsize="506,561" o:gfxdata="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" path="m12,295l330,301c339,310,506,-25,506,2l180,561,0,293,12,295xe">
            <v:path o:connecttype="segments" o:connectlocs="5526,142166;151985,145057;233045,963;82901,270356;0,141202;5526,142166" o:connectangles="0,0,0,0,0,0"/>
            <v:fill on="t" focussize="0,0"/>
            <v:stroke weight="0.5pt" color="#000000" joinstyle="miter"/>
            <v:imagedata o:title=""/>
            <o:lock v:ext="edit"/>
          </v:shape>
        </w:pict>
      </w: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8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Cs w:val="28"/>
        </w:rPr>
        <w:t>）按GB11352-89，加工后轴的加工表面的表面硬度达HRC35°～40°。按GB3505-83，GB1031-83，加工后加工表面的表面粗糙度达到</w:t>
      </w:r>
      <w:r>
        <w:rPr>
          <w:rFonts w:hint="eastAsia"/>
          <w:szCs w:val="28"/>
          <w:vertAlign w:val="superscript"/>
        </w:rPr>
        <w:t xml:space="preserve">0.8  </w:t>
      </w:r>
      <w:r>
        <w:rPr>
          <w:rFonts w:hint="eastAsia"/>
          <w:szCs w:val="28"/>
        </w:rPr>
        <w:t>。按GB1184-80</w:t>
      </w:r>
      <w:r>
        <w:rPr>
          <w:rFonts w:hint="eastAsia"/>
          <w:szCs w:val="28"/>
        </w:rPr>
        <w:tab/>
      </w:r>
      <w:r>
        <w:rPr>
          <w:rFonts w:hint="eastAsia"/>
          <w:szCs w:val="28"/>
        </w:rPr>
        <w:t>，圆跳动应小于0.05mm。</w:t>
      </w:r>
    </w:p>
    <w:p>
      <w:pPr>
        <w:jc w:val="left"/>
        <w:rPr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9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Cs w:val="28"/>
        </w:rPr>
        <w:t>）检验数据记录存档，出图。</w:t>
      </w:r>
    </w:p>
    <w:p>
      <w:pPr>
        <w:jc w:val="left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四、质量要求：</w:t>
      </w:r>
    </w:p>
    <w:p>
      <w:pPr>
        <w:jc w:val="left"/>
        <w:rPr>
          <w:rFonts w:cs="Times New Roman"/>
          <w:szCs w:val="28"/>
        </w:rPr>
      </w:pPr>
      <w:r>
        <w:rPr>
          <w:rFonts w:hint="eastAsia" w:cs="Times New Roman"/>
          <w:sz w:val="30"/>
          <w:szCs w:val="30"/>
        </w:rPr>
        <w:t xml:space="preserve"> 1、</w:t>
      </w:r>
      <w:r>
        <w:rPr>
          <w:rFonts w:cs="Times New Roman"/>
          <w:szCs w:val="28"/>
        </w:rPr>
        <w:t>质量保证期正常使用1年。</w:t>
      </w:r>
    </w:p>
    <w:p>
      <w:pPr>
        <w:jc w:val="left"/>
        <w:rPr>
          <w:rFonts w:cs="Times New Roman"/>
          <w:szCs w:val="28"/>
        </w:rPr>
      </w:pPr>
      <w:r>
        <w:rPr>
          <w:rFonts w:hint="eastAsia" w:cs="Times New Roman"/>
          <w:szCs w:val="28"/>
        </w:rPr>
        <w:t xml:space="preserve"> 2、</w:t>
      </w:r>
      <w:r>
        <w:rPr>
          <w:rFonts w:cs="Times New Roman"/>
          <w:szCs w:val="28"/>
        </w:rPr>
        <w:t>在质量保证期内所出现的质量问题</w:t>
      </w:r>
      <w:r>
        <w:rPr>
          <w:rFonts w:hint="eastAsia" w:cs="Times New Roman"/>
          <w:szCs w:val="28"/>
        </w:rPr>
        <w:t>由受托方</w:t>
      </w:r>
      <w:r>
        <w:rPr>
          <w:rFonts w:cs="Times New Roman"/>
          <w:szCs w:val="28"/>
        </w:rPr>
        <w:t>负责处理。</w:t>
      </w:r>
    </w:p>
    <w:p>
      <w:pPr>
        <w:jc w:val="left"/>
        <w:rPr>
          <w:rFonts w:cs="Times New Roman"/>
          <w:szCs w:val="28"/>
        </w:rPr>
      </w:pPr>
      <w:r>
        <w:rPr>
          <w:rFonts w:hint="eastAsia" w:cs="Times New Roman"/>
          <w:szCs w:val="28"/>
        </w:rPr>
        <w:t xml:space="preserve"> 3、</w:t>
      </w:r>
      <w:r>
        <w:rPr>
          <w:rFonts w:cs="Times New Roman"/>
          <w:szCs w:val="28"/>
        </w:rPr>
        <w:t>保证熔覆材料与基体为冶金结合；保证熔覆部位无裂纹、无气孔、无夹杂；保证熔覆部位在使用过程中无脱落</w:t>
      </w:r>
      <w:r>
        <w:rPr>
          <w:rFonts w:hint="eastAsia" w:cs="Times New Roman"/>
          <w:szCs w:val="28"/>
        </w:rPr>
        <w:t>。</w:t>
      </w:r>
    </w:p>
    <w:p>
      <w:pPr>
        <w:jc w:val="left"/>
        <w:rPr>
          <w:rFonts w:cs="Times New Roman"/>
          <w:szCs w:val="28"/>
        </w:rPr>
      </w:pPr>
      <w:r>
        <w:rPr>
          <w:rFonts w:hint="eastAsia" w:cs="Times New Roman"/>
          <w:szCs w:val="28"/>
        </w:rPr>
        <w:t xml:space="preserve"> 4、</w:t>
      </w:r>
      <w:r>
        <w:rPr>
          <w:rFonts w:cs="Times New Roman"/>
          <w:szCs w:val="28"/>
        </w:rPr>
        <w:t>保证熔覆部位的机械性能不低于</w:t>
      </w:r>
      <w:r>
        <w:rPr>
          <w:rFonts w:hint="eastAsia" w:cs="Times New Roman"/>
          <w:szCs w:val="28"/>
        </w:rPr>
        <w:t>原</w:t>
      </w:r>
      <w:r>
        <w:rPr>
          <w:rFonts w:cs="Times New Roman"/>
          <w:szCs w:val="28"/>
        </w:rPr>
        <w:t>基体材料</w:t>
      </w:r>
      <w:r>
        <w:rPr>
          <w:rFonts w:hint="eastAsia" w:cs="Times New Roman"/>
          <w:szCs w:val="28"/>
        </w:rPr>
        <w:t>。</w:t>
      </w:r>
    </w:p>
    <w:p>
      <w:pPr>
        <w:jc w:val="left"/>
        <w:rPr>
          <w:rFonts w:cs="Times New Roman"/>
          <w:szCs w:val="28"/>
        </w:rPr>
      </w:pPr>
      <w:r>
        <w:rPr>
          <w:rFonts w:hint="eastAsia" w:cs="Times New Roman"/>
          <w:szCs w:val="28"/>
        </w:rPr>
        <w:t xml:space="preserve"> 5、</w:t>
      </w:r>
      <w:r>
        <w:rPr>
          <w:rFonts w:cs="Times New Roman"/>
          <w:szCs w:val="28"/>
        </w:rPr>
        <w:t>保证熔覆部位修复后配合位置的几何精度与原基准一致</w:t>
      </w:r>
      <w:r>
        <w:rPr>
          <w:rFonts w:hint="eastAsia" w:cs="Times New Roman"/>
          <w:szCs w:val="28"/>
        </w:rPr>
        <w:t>。</w:t>
      </w:r>
    </w:p>
    <w:p>
      <w:pPr>
        <w:jc w:val="left"/>
        <w:rPr>
          <w:rFonts w:cs="Times New Roman"/>
          <w:sz w:val="30"/>
          <w:szCs w:val="30"/>
        </w:rPr>
      </w:pPr>
      <w:r>
        <w:rPr>
          <w:rFonts w:hint="eastAsia" w:cs="Times New Roman"/>
          <w:szCs w:val="28"/>
        </w:rPr>
        <w:t xml:space="preserve"> 6、</w:t>
      </w:r>
      <w:r>
        <w:rPr>
          <w:rFonts w:cs="Times New Roman"/>
          <w:szCs w:val="28"/>
        </w:rPr>
        <w:t>满足生产使用要求</w:t>
      </w:r>
      <w:r>
        <w:rPr>
          <w:rFonts w:hint="eastAsia" w:cs="Times New Roman"/>
          <w:szCs w:val="28"/>
        </w:rPr>
        <w:t>。</w:t>
      </w:r>
    </w:p>
    <w:p>
      <w:pPr>
        <w:numPr>
          <w:ilvl w:val="0"/>
          <w:numId w:val="4"/>
        </w:numPr>
        <w:tabs>
          <w:tab w:val="left" w:pos="360"/>
        </w:tabs>
        <w:jc w:val="left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修复工期：</w:t>
      </w:r>
    </w:p>
    <w:p>
      <w:pPr>
        <w:jc w:val="left"/>
        <w:rPr>
          <w:rFonts w:cs="Times New Roman"/>
          <w:szCs w:val="28"/>
        </w:rPr>
      </w:pPr>
      <w:r>
        <w:rPr>
          <w:rFonts w:hint="eastAsia" w:cs="Times New Roman"/>
          <w:sz w:val="30"/>
          <w:szCs w:val="30"/>
        </w:rPr>
        <w:t xml:space="preserve">    </w:t>
      </w:r>
      <w:r>
        <w:rPr>
          <w:rFonts w:cs="Times New Roman"/>
          <w:sz w:val="30"/>
          <w:szCs w:val="30"/>
        </w:rPr>
        <w:t>修复</w:t>
      </w:r>
      <w:r>
        <w:rPr>
          <w:rFonts w:hint="eastAsia" w:cs="Times New Roman"/>
          <w:sz w:val="30"/>
          <w:szCs w:val="30"/>
        </w:rPr>
        <w:t>各零部件</w:t>
      </w:r>
      <w:r>
        <w:rPr>
          <w:rFonts w:cs="Times New Roman"/>
          <w:sz w:val="30"/>
          <w:szCs w:val="30"/>
        </w:rPr>
        <w:t>到达工作现场后</w:t>
      </w:r>
      <w:r>
        <w:rPr>
          <w:rFonts w:hint="eastAsia" w:cs="Times New Roman"/>
          <w:sz w:val="30"/>
          <w:szCs w:val="30"/>
          <w:u w:val="single"/>
        </w:rPr>
        <w:t xml:space="preserve"> 10</w:t>
      </w:r>
      <w:r>
        <w:rPr>
          <w:rFonts w:cs="Times New Roman"/>
          <w:sz w:val="30"/>
          <w:szCs w:val="30"/>
        </w:rPr>
        <w:t>个工作日完成，如遇非</w:t>
      </w:r>
      <w:r>
        <w:rPr>
          <w:rFonts w:hint="eastAsia" w:cs="Times New Roman"/>
          <w:sz w:val="30"/>
          <w:szCs w:val="30"/>
        </w:rPr>
        <w:t>受托方</w:t>
      </w:r>
      <w:r>
        <w:rPr>
          <w:rFonts w:cs="Times New Roman"/>
          <w:sz w:val="30"/>
          <w:szCs w:val="30"/>
        </w:rPr>
        <w:t>因素造成时间延误，由</w:t>
      </w:r>
      <w:r>
        <w:rPr>
          <w:rFonts w:hint="eastAsia" w:cs="Times New Roman"/>
          <w:sz w:val="30"/>
          <w:szCs w:val="30"/>
        </w:rPr>
        <w:t>受托方</w:t>
      </w:r>
      <w:r>
        <w:rPr>
          <w:rFonts w:cs="Times New Roman"/>
          <w:sz w:val="30"/>
          <w:szCs w:val="30"/>
        </w:rPr>
        <w:t>与</w:t>
      </w:r>
      <w:r>
        <w:rPr>
          <w:rFonts w:hint="eastAsia" w:cs="Times New Roman"/>
          <w:sz w:val="30"/>
          <w:szCs w:val="30"/>
        </w:rPr>
        <w:t>委托方</w:t>
      </w:r>
      <w:r>
        <w:rPr>
          <w:rFonts w:cs="Times New Roman"/>
          <w:sz w:val="30"/>
          <w:szCs w:val="30"/>
        </w:rPr>
        <w:t>协调顺延工期。</w:t>
      </w:r>
    </w:p>
    <w:p>
      <w:pPr>
        <w:jc w:val="left"/>
        <w:rPr>
          <w:rFonts w:cs="Times New Roman"/>
          <w:b/>
          <w:bCs/>
          <w:sz w:val="30"/>
          <w:szCs w:val="30"/>
        </w:rPr>
      </w:pPr>
      <w:r>
        <w:rPr>
          <w:rFonts w:hint="eastAsia" w:cs="Times New Roman"/>
          <w:b/>
          <w:bCs/>
          <w:sz w:val="30"/>
          <w:szCs w:val="30"/>
        </w:rPr>
        <w:t>六、</w:t>
      </w:r>
      <w:r>
        <w:rPr>
          <w:rFonts w:cs="Times New Roman"/>
          <w:b/>
          <w:bCs/>
          <w:sz w:val="30"/>
          <w:szCs w:val="30"/>
        </w:rPr>
        <w:t>其它事项：</w:t>
      </w:r>
    </w:p>
    <w:p>
      <w:pPr>
        <w:spacing w:line="560" w:lineRule="exact"/>
        <w:ind w:firstLine="398" w:firstLineChars="142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1、修复地点：</w:t>
      </w:r>
      <w:r>
        <w:rPr>
          <w:rFonts w:hint="eastAsia" w:cs="Times New Roman"/>
          <w:szCs w:val="28"/>
        </w:rPr>
        <w:t>受托</w:t>
      </w:r>
      <w:r>
        <w:rPr>
          <w:rFonts w:cs="Times New Roman"/>
          <w:szCs w:val="28"/>
        </w:rPr>
        <w:t>方车间</w:t>
      </w:r>
      <w:r>
        <w:rPr>
          <w:rFonts w:hint="eastAsia" w:cs="Times New Roman"/>
          <w:szCs w:val="28"/>
        </w:rPr>
        <w:t>。</w:t>
      </w:r>
    </w:p>
    <w:p>
      <w:pPr>
        <w:spacing w:line="560" w:lineRule="exact"/>
        <w:jc w:val="left"/>
        <w:rPr>
          <w:rFonts w:cs="Times New Roman"/>
          <w:color w:val="000000" w:themeColor="text1"/>
          <w:szCs w:val="28"/>
        </w:rPr>
      </w:pPr>
      <w:r>
        <w:rPr>
          <w:rFonts w:hint="eastAsia" w:cs="Times New Roman"/>
          <w:szCs w:val="28"/>
        </w:rPr>
        <w:t xml:space="preserve">   2、委托方负责各零部件现场装卸,</w:t>
      </w:r>
      <w:r>
        <w:rPr>
          <w:rFonts w:hint="eastAsia" w:cs="Times New Roman"/>
          <w:color w:val="000000" w:themeColor="text1"/>
          <w:szCs w:val="28"/>
        </w:rPr>
        <w:t>如各别轴的配套齿轮或轴承无法拆卸时，受托方在进行修复时不应损伤齿轮和轴承，修复过程中不应对原有部件的结构造成损伤，如损坏需进行赔偿。</w:t>
      </w:r>
    </w:p>
    <w:p>
      <w:pPr>
        <w:spacing w:line="560" w:lineRule="exact"/>
        <w:jc w:val="left"/>
        <w:rPr>
          <w:rFonts w:cs="Times New Roman"/>
          <w:color w:val="000000" w:themeColor="text1"/>
          <w:szCs w:val="28"/>
        </w:rPr>
      </w:pPr>
      <w:r>
        <w:rPr>
          <w:rFonts w:hint="eastAsia" w:cs="Times New Roman"/>
          <w:color w:val="000000" w:themeColor="text1"/>
          <w:szCs w:val="28"/>
        </w:rPr>
        <w:t xml:space="preserve">   3、委托方无法提供各零部件的尺寸要求，需由受托方实际测量各零部件尺寸，进行完好修复。</w:t>
      </w:r>
    </w:p>
    <w:p>
      <w:pPr>
        <w:spacing w:line="560" w:lineRule="exact"/>
        <w:jc w:val="left"/>
        <w:rPr>
          <w:rFonts w:cs="Times New Roman"/>
          <w:szCs w:val="28"/>
        </w:rPr>
      </w:pPr>
      <w:r>
        <w:rPr>
          <w:rFonts w:hint="eastAsia" w:cs="Times New Roman"/>
          <w:szCs w:val="28"/>
        </w:rPr>
        <w:t xml:space="preserve">   4</w:t>
      </w:r>
      <w:r>
        <w:rPr>
          <w:rFonts w:cs="Times New Roman"/>
          <w:szCs w:val="28"/>
        </w:rPr>
        <w:t>、修复完毕后，</w:t>
      </w:r>
      <w:r>
        <w:rPr>
          <w:rFonts w:hint="eastAsia" w:cs="Times New Roman"/>
          <w:szCs w:val="28"/>
        </w:rPr>
        <w:t>委托方</w:t>
      </w:r>
      <w:r>
        <w:rPr>
          <w:rFonts w:cs="Times New Roman"/>
          <w:szCs w:val="28"/>
        </w:rPr>
        <w:t>组织相关人员</w:t>
      </w:r>
      <w:r>
        <w:rPr>
          <w:rFonts w:hint="eastAsia" w:cs="Times New Roman"/>
          <w:szCs w:val="28"/>
        </w:rPr>
        <w:t>在各零部件完工并到达委托方场地后</w:t>
      </w:r>
      <w:r>
        <w:rPr>
          <w:rFonts w:hint="eastAsia" w:cs="Times New Roman"/>
          <w:szCs w:val="28"/>
          <w:u w:val="single"/>
        </w:rPr>
        <w:t>48</w:t>
      </w:r>
      <w:r>
        <w:rPr>
          <w:rFonts w:hint="eastAsia" w:cs="Times New Roman"/>
          <w:szCs w:val="28"/>
        </w:rPr>
        <w:t>小时内</w:t>
      </w:r>
      <w:r>
        <w:rPr>
          <w:rFonts w:cs="Times New Roman"/>
          <w:szCs w:val="28"/>
        </w:rPr>
        <w:t>进行验收</w:t>
      </w:r>
      <w:r>
        <w:rPr>
          <w:rFonts w:hint="eastAsia" w:cs="Times New Roman"/>
          <w:szCs w:val="28"/>
        </w:rPr>
        <w:t>。若某零部件经委托方验收不合格，委托方须在各零部件完工并到达委托方场地后</w:t>
      </w:r>
      <w:r>
        <w:rPr>
          <w:rFonts w:hint="eastAsia" w:cs="Times New Roman"/>
          <w:szCs w:val="28"/>
          <w:u w:val="single"/>
        </w:rPr>
        <w:t>48</w:t>
      </w:r>
      <w:r>
        <w:rPr>
          <w:rFonts w:hint="eastAsia" w:cs="Times New Roman"/>
          <w:szCs w:val="28"/>
        </w:rPr>
        <w:t>小时内以书面形式将验收详情通知受托方</w:t>
      </w:r>
      <w:r>
        <w:rPr>
          <w:rFonts w:cs="Times New Roman"/>
          <w:szCs w:val="28"/>
        </w:rPr>
        <w:t>。</w:t>
      </w:r>
      <w:r>
        <w:rPr>
          <w:rFonts w:hint="eastAsia" w:cs="Times New Roman"/>
          <w:szCs w:val="28"/>
        </w:rPr>
        <w:t>若委托方在各零部件完工并到达委托方场地后</w:t>
      </w:r>
      <w:r>
        <w:rPr>
          <w:rFonts w:hint="eastAsia" w:cs="Times New Roman"/>
          <w:szCs w:val="28"/>
          <w:u w:val="single"/>
        </w:rPr>
        <w:t>10</w:t>
      </w:r>
      <w:r>
        <w:rPr>
          <w:rFonts w:hint="eastAsia" w:cs="Times New Roman"/>
          <w:szCs w:val="28"/>
        </w:rPr>
        <w:t>日内未进行验收或通知受托方验收合格，则视为委托方默认全部零部件验收合格。</w:t>
      </w:r>
    </w:p>
    <w:p>
      <w:pPr>
        <w:spacing w:line="560" w:lineRule="exact"/>
        <w:ind w:firstLine="398" w:firstLineChars="142"/>
        <w:jc w:val="left"/>
        <w:rPr>
          <w:rFonts w:cs="Times New Roman"/>
          <w:szCs w:val="28"/>
        </w:rPr>
      </w:pPr>
      <w:r>
        <w:rPr>
          <w:rFonts w:hint="eastAsia" w:cs="Times New Roman"/>
          <w:szCs w:val="28"/>
        </w:rPr>
        <w:t>5</w:t>
      </w:r>
      <w:r>
        <w:rPr>
          <w:rFonts w:cs="Times New Roman"/>
          <w:szCs w:val="28"/>
        </w:rPr>
        <w:t>、以上内容经双方共同确认，签字后生效</w:t>
      </w:r>
      <w:r>
        <w:rPr>
          <w:rFonts w:hint="eastAsia" w:cs="Times New Roman"/>
          <w:szCs w:val="28"/>
        </w:rPr>
        <w:t>。</w:t>
      </w:r>
    </w:p>
    <w:p>
      <w:pPr>
        <w:spacing w:line="560" w:lineRule="exact"/>
        <w:ind w:firstLine="398" w:firstLineChars="142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本协议一式六份，</w:t>
      </w:r>
      <w:r>
        <w:rPr>
          <w:rFonts w:hint="eastAsia" w:cs="Times New Roman"/>
          <w:szCs w:val="28"/>
        </w:rPr>
        <w:t>委托方</w:t>
      </w:r>
      <w:r>
        <w:rPr>
          <w:rFonts w:cs="Times New Roman"/>
          <w:szCs w:val="28"/>
        </w:rPr>
        <w:t>四份，</w:t>
      </w:r>
      <w:r>
        <w:rPr>
          <w:rFonts w:hint="eastAsia" w:cs="Times New Roman"/>
          <w:szCs w:val="28"/>
        </w:rPr>
        <w:t>受托方</w:t>
      </w:r>
      <w:r>
        <w:rPr>
          <w:rFonts w:cs="Times New Roman"/>
          <w:szCs w:val="28"/>
        </w:rPr>
        <w:t xml:space="preserve">两份。可作为商务合同的附件，具有相同的法律效力。  </w:t>
      </w:r>
    </w:p>
    <w:p>
      <w:pPr>
        <w:spacing w:beforeLines="50" w:afterLines="50"/>
        <w:jc w:val="center"/>
        <w:rPr>
          <w:rFonts w:cs="Times New Roman"/>
          <w:szCs w:val="28"/>
        </w:rPr>
      </w:pPr>
      <w:r>
        <w:rPr>
          <w:rFonts w:hint="eastAsia" w:cs="Times New Roman"/>
          <w:i/>
          <w:iCs/>
          <w:color w:val="BEBEBE" w:themeColor="background1" w:themeShade="BF"/>
          <w:sz w:val="22"/>
          <w:szCs w:val="22"/>
        </w:rPr>
        <w:t>以下无正文</w:t>
      </w:r>
    </w:p>
    <w:p>
      <w:pPr>
        <w:spacing w:line="560" w:lineRule="exact"/>
        <w:jc w:val="left"/>
        <w:rPr>
          <w:rFonts w:cs="Times New Roman"/>
          <w:bCs/>
          <w:szCs w:val="28"/>
        </w:rPr>
      </w:pPr>
      <w:r>
        <w:rPr>
          <w:rFonts w:hint="eastAsia" w:cs="Times New Roman"/>
          <w:szCs w:val="28"/>
        </w:rPr>
        <w:t>委托方</w:t>
      </w:r>
      <w:r>
        <w:rPr>
          <w:rFonts w:cs="Times New Roman"/>
          <w:szCs w:val="28"/>
        </w:rPr>
        <w:t>:</w:t>
      </w:r>
      <w:r>
        <w:rPr>
          <w:rFonts w:cs="Times New Roman"/>
          <w:b/>
          <w:bCs/>
          <w:sz w:val="24"/>
        </w:rPr>
        <w:t xml:space="preserve"> </w:t>
      </w:r>
      <w:r>
        <w:rPr>
          <w:rFonts w:cs="Times New Roman"/>
          <w:szCs w:val="28"/>
        </w:rPr>
        <w:t>内蒙古蒙东能源有限公司</w:t>
      </w:r>
      <w:r>
        <w:rPr>
          <w:rFonts w:cs="Times New Roman"/>
          <w:bCs/>
          <w:szCs w:val="28"/>
        </w:rPr>
        <w:t xml:space="preserve">       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75" w:afterLines="75" w:line="360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代表（签字）：</w:t>
      </w:r>
      <w:r>
        <w:rPr>
          <w:rFonts w:hint="eastAsia" w:cs="Times New Roman"/>
          <w:szCs w:val="28"/>
          <w:u w:val="single"/>
        </w:rPr>
        <w:t xml:space="preserve">             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75" w:afterLines="75" w:line="360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联系电话：_______________         日期：20__年__月__日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75" w:afterLines="75" w:line="360" w:lineRule="auto"/>
        <w:jc w:val="left"/>
        <w:rPr>
          <w:rFonts w:cs="Times New Roman"/>
          <w:szCs w:val="28"/>
        </w:rPr>
      </w:pPr>
      <w:r>
        <w:rPr>
          <w:rFonts w:hint="eastAsia" w:cs="Times New Roman"/>
          <w:szCs w:val="28"/>
        </w:rPr>
        <w:t>受托方</w:t>
      </w:r>
      <w:r>
        <w:rPr>
          <w:rFonts w:cs="Times New Roman"/>
          <w:szCs w:val="28"/>
        </w:rPr>
        <w:t xml:space="preserve">：齐齐哈尔众工科技有限公司    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75" w:afterLines="75" w:line="360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代表（签字）：</w:t>
      </w:r>
      <w:r>
        <w:rPr>
          <w:rFonts w:hint="eastAsia" w:cs="Times New Roman"/>
          <w:szCs w:val="28"/>
          <w:u w:val="single"/>
        </w:rPr>
        <w:t xml:space="preserve">             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75" w:afterLines="75" w:line="360" w:lineRule="auto"/>
        <w:jc w:val="left"/>
        <w:rPr>
          <w:rFonts w:hint="eastAsia" w:cs="Times New Roman"/>
          <w:szCs w:val="28"/>
          <w:lang w:val="en-US" w:eastAsia="zh-CN"/>
        </w:rPr>
      </w:pPr>
      <w:r>
        <w:rPr>
          <w:rFonts w:cs="Times New Roman"/>
          <w:szCs w:val="28"/>
        </w:rPr>
        <w:t>联系电话：_______________         日期：20__年__月__日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75" w:afterLines="75" w:line="360" w:lineRule="auto"/>
        <w:jc w:val="left"/>
        <w:rPr>
          <w:rFonts w:hint="eastAsia" w:cs="Times New Roman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Lines="75" w:afterLines="75" w:line="360" w:lineRule="auto"/>
        <w:jc w:val="left"/>
        <w:rPr>
          <w:rFonts w:hint="eastAsia" w:cs="Times New Roman"/>
          <w:szCs w:val="28"/>
          <w:lang w:val="en-US" w:eastAsia="zh-CN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2056" o:spid="_x0000_s2056" o:spt="202" type="#_x0000_t202" style="position:absolute;left:0pt;margin-top:0pt;height:144pt;width:144pt;mso-position-horizontal:center;mso-position-horizontal-relative:margin;mso-wrap-style:none;z-index:25180569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- 3 -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2058" o:spid="_x0000_s2058" o:spt="202" type="#_x0000_t202" style="position:absolute;left:0pt;margin-top:0pt;height:144pt;width:144pt;mso-position-horizontal:center;mso-position-horizontal-relative:margin;mso-wrap-style:none;z-index:25180774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- 10 -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804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rPr>
        <w:rFonts w:ascii="黑体" w:hAnsi="黑体" w:eastAsia="黑体"/>
        <w:b/>
        <w:u w:val="single"/>
      </w:rPr>
      <w:drawing>
        <wp:anchor distT="0" distB="0" distL="114300" distR="114300" simplePos="0" relativeHeight="251843584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47625</wp:posOffset>
          </wp:positionV>
          <wp:extent cx="1101090" cy="318135"/>
          <wp:effectExtent l="0" t="0" r="3810" b="5715"/>
          <wp:wrapNone/>
          <wp:docPr id="6" name="图片 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7" descr="图片1"/>
                  <pic:cNvPicPr>
                    <a:picLocks noChangeAspect="1"/>
                  </pic:cNvPicPr>
                </pic:nvPicPr>
                <pic:blipFill>
                  <a:blip r:embed="rId1"/>
                  <a:srcRect t="18651" r="-3153" b="6507"/>
                  <a:stretch>
                    <a:fillRect/>
                  </a:stretch>
                </pic:blipFill>
                <pic:spPr>
                  <a:xfrm>
                    <a:off x="0" y="0"/>
                    <a:ext cx="1101090" cy="318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  <w:r>
      <w:rPr>
        <w:rFonts w:ascii="黑体" w:hAnsi="黑体" w:eastAsia="黑体"/>
        <w:b/>
        <w:u w:val="single"/>
      </w:rPr>
      <w:drawing>
        <wp:anchor distT="0" distB="0" distL="114300" distR="114300" simplePos="0" relativeHeight="251693056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47625</wp:posOffset>
          </wp:positionV>
          <wp:extent cx="1101090" cy="318135"/>
          <wp:effectExtent l="0" t="0" r="3810" b="5715"/>
          <wp:wrapNone/>
          <wp:docPr id="5" name="图片 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7" descr="图片1"/>
                  <pic:cNvPicPr>
                    <a:picLocks noChangeAspect="1"/>
                  </pic:cNvPicPr>
                </pic:nvPicPr>
                <pic:blipFill>
                  <a:blip r:embed="rId1"/>
                  <a:srcRect t="18651" r="-3153" b="6507"/>
                  <a:stretch>
                    <a:fillRect/>
                  </a:stretch>
                </pic:blipFill>
                <pic:spPr>
                  <a:xfrm>
                    <a:off x="0" y="0"/>
                    <a:ext cx="1101090" cy="318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DD56B"/>
    <w:multiLevelType w:val="singleLevel"/>
    <w:tmpl w:val="586DD56B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588060EA"/>
    <w:multiLevelType w:val="singleLevel"/>
    <w:tmpl w:val="588060EA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886C97A"/>
    <w:multiLevelType w:val="singleLevel"/>
    <w:tmpl w:val="5886C97A"/>
    <w:lvl w:ilvl="0" w:tentative="0">
      <w:start w:val="10"/>
      <w:numFmt w:val="decimal"/>
      <w:suff w:val="nothing"/>
      <w:lvlText w:val="（%1）"/>
      <w:lvlJc w:val="left"/>
    </w:lvl>
  </w:abstractNum>
  <w:abstractNum w:abstractNumId="3">
    <w:nsid w:val="5886CA1F"/>
    <w:multiLevelType w:val="singleLevel"/>
    <w:tmpl w:val="5886CA1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3E2489"/>
    <w:rsid w:val="00430C41"/>
    <w:rsid w:val="0066627A"/>
    <w:rsid w:val="006B540D"/>
    <w:rsid w:val="007513B1"/>
    <w:rsid w:val="0096416E"/>
    <w:rsid w:val="00984194"/>
    <w:rsid w:val="009B4666"/>
    <w:rsid w:val="00C57A17"/>
    <w:rsid w:val="00CA5832"/>
    <w:rsid w:val="00CC1438"/>
    <w:rsid w:val="00CC3235"/>
    <w:rsid w:val="00EE6754"/>
    <w:rsid w:val="01B51AB1"/>
    <w:rsid w:val="01BB2399"/>
    <w:rsid w:val="02B15A35"/>
    <w:rsid w:val="0319707A"/>
    <w:rsid w:val="03EB233A"/>
    <w:rsid w:val="03F24184"/>
    <w:rsid w:val="04BF52B7"/>
    <w:rsid w:val="058A71D9"/>
    <w:rsid w:val="05BA4717"/>
    <w:rsid w:val="065872D5"/>
    <w:rsid w:val="067C3409"/>
    <w:rsid w:val="07CD6FDC"/>
    <w:rsid w:val="07D94D7D"/>
    <w:rsid w:val="08303535"/>
    <w:rsid w:val="0860760A"/>
    <w:rsid w:val="08A617BA"/>
    <w:rsid w:val="09322B60"/>
    <w:rsid w:val="09F727B4"/>
    <w:rsid w:val="0A1855A2"/>
    <w:rsid w:val="0A4D4B25"/>
    <w:rsid w:val="0A7639A0"/>
    <w:rsid w:val="0B853E41"/>
    <w:rsid w:val="0BC8215F"/>
    <w:rsid w:val="0BF10A00"/>
    <w:rsid w:val="0C9B6581"/>
    <w:rsid w:val="0D561D0C"/>
    <w:rsid w:val="0E021DB9"/>
    <w:rsid w:val="0E622830"/>
    <w:rsid w:val="0F9D366E"/>
    <w:rsid w:val="10050F6F"/>
    <w:rsid w:val="10862404"/>
    <w:rsid w:val="110B11CF"/>
    <w:rsid w:val="119373CB"/>
    <w:rsid w:val="1257375B"/>
    <w:rsid w:val="12670000"/>
    <w:rsid w:val="1268387E"/>
    <w:rsid w:val="126E6873"/>
    <w:rsid w:val="127B5165"/>
    <w:rsid w:val="12D41B5F"/>
    <w:rsid w:val="13AA26BD"/>
    <w:rsid w:val="145506AF"/>
    <w:rsid w:val="149944BE"/>
    <w:rsid w:val="162D4F8E"/>
    <w:rsid w:val="17105A8E"/>
    <w:rsid w:val="17964309"/>
    <w:rsid w:val="17C6640B"/>
    <w:rsid w:val="18065ABC"/>
    <w:rsid w:val="185425BD"/>
    <w:rsid w:val="18A57F72"/>
    <w:rsid w:val="18CF10EA"/>
    <w:rsid w:val="19F510DE"/>
    <w:rsid w:val="1A392A6C"/>
    <w:rsid w:val="1A5035E3"/>
    <w:rsid w:val="1AC141F8"/>
    <w:rsid w:val="1B515704"/>
    <w:rsid w:val="1C9E7101"/>
    <w:rsid w:val="1E106286"/>
    <w:rsid w:val="1E166FF1"/>
    <w:rsid w:val="1F671818"/>
    <w:rsid w:val="200A51ED"/>
    <w:rsid w:val="20531C8B"/>
    <w:rsid w:val="2133177C"/>
    <w:rsid w:val="213F0CC4"/>
    <w:rsid w:val="21AC03FA"/>
    <w:rsid w:val="237D02F1"/>
    <w:rsid w:val="2397463B"/>
    <w:rsid w:val="23976C51"/>
    <w:rsid w:val="23C35F10"/>
    <w:rsid w:val="242934C7"/>
    <w:rsid w:val="2433654B"/>
    <w:rsid w:val="244E0605"/>
    <w:rsid w:val="245F2C70"/>
    <w:rsid w:val="24F03907"/>
    <w:rsid w:val="25511499"/>
    <w:rsid w:val="25980695"/>
    <w:rsid w:val="25DE0F1B"/>
    <w:rsid w:val="261F44DD"/>
    <w:rsid w:val="265033F9"/>
    <w:rsid w:val="26ED4350"/>
    <w:rsid w:val="26FB7AB2"/>
    <w:rsid w:val="27255A9B"/>
    <w:rsid w:val="278254EC"/>
    <w:rsid w:val="28914363"/>
    <w:rsid w:val="28BE699F"/>
    <w:rsid w:val="2933115A"/>
    <w:rsid w:val="298133ED"/>
    <w:rsid w:val="2A943E92"/>
    <w:rsid w:val="2AEE4976"/>
    <w:rsid w:val="2BC67ADD"/>
    <w:rsid w:val="2BE903A6"/>
    <w:rsid w:val="2C026017"/>
    <w:rsid w:val="2C385B4E"/>
    <w:rsid w:val="2C630361"/>
    <w:rsid w:val="2CF74622"/>
    <w:rsid w:val="2D8E6DDC"/>
    <w:rsid w:val="2D9D1862"/>
    <w:rsid w:val="2E074158"/>
    <w:rsid w:val="2E6C25F1"/>
    <w:rsid w:val="2F522437"/>
    <w:rsid w:val="2FDE731F"/>
    <w:rsid w:val="304637DD"/>
    <w:rsid w:val="30C00C71"/>
    <w:rsid w:val="30EF06D8"/>
    <w:rsid w:val="31B82019"/>
    <w:rsid w:val="31E365BB"/>
    <w:rsid w:val="32A61618"/>
    <w:rsid w:val="32D325A6"/>
    <w:rsid w:val="3317313E"/>
    <w:rsid w:val="332E08DD"/>
    <w:rsid w:val="3380396A"/>
    <w:rsid w:val="33A10550"/>
    <w:rsid w:val="33C314CA"/>
    <w:rsid w:val="34D007B2"/>
    <w:rsid w:val="353605E4"/>
    <w:rsid w:val="355A5DA8"/>
    <w:rsid w:val="35733C68"/>
    <w:rsid w:val="378C773A"/>
    <w:rsid w:val="37F669EF"/>
    <w:rsid w:val="3851103F"/>
    <w:rsid w:val="38D306A6"/>
    <w:rsid w:val="393725D4"/>
    <w:rsid w:val="393A337F"/>
    <w:rsid w:val="393C5C2F"/>
    <w:rsid w:val="397327FE"/>
    <w:rsid w:val="3A424F7E"/>
    <w:rsid w:val="3B245D2C"/>
    <w:rsid w:val="3B545AEE"/>
    <w:rsid w:val="3C5F17B5"/>
    <w:rsid w:val="3CDF0AA3"/>
    <w:rsid w:val="3CED03F0"/>
    <w:rsid w:val="3CF048EE"/>
    <w:rsid w:val="3D7D3259"/>
    <w:rsid w:val="3E330769"/>
    <w:rsid w:val="3E3B6AF1"/>
    <w:rsid w:val="3E434836"/>
    <w:rsid w:val="3E7C3799"/>
    <w:rsid w:val="3EC94F8C"/>
    <w:rsid w:val="3F47367F"/>
    <w:rsid w:val="3FCA2A71"/>
    <w:rsid w:val="400F1D62"/>
    <w:rsid w:val="402A6EC2"/>
    <w:rsid w:val="407E4B37"/>
    <w:rsid w:val="419354EC"/>
    <w:rsid w:val="42553E72"/>
    <w:rsid w:val="42EE49DE"/>
    <w:rsid w:val="43061AA5"/>
    <w:rsid w:val="43154CBB"/>
    <w:rsid w:val="43382ED3"/>
    <w:rsid w:val="43B022F9"/>
    <w:rsid w:val="43E228D4"/>
    <w:rsid w:val="4429422B"/>
    <w:rsid w:val="445034BD"/>
    <w:rsid w:val="4470289B"/>
    <w:rsid w:val="44CC4F4C"/>
    <w:rsid w:val="44D343CD"/>
    <w:rsid w:val="44F866F3"/>
    <w:rsid w:val="460E3A56"/>
    <w:rsid w:val="467632C0"/>
    <w:rsid w:val="47E82919"/>
    <w:rsid w:val="48982F31"/>
    <w:rsid w:val="48BE7143"/>
    <w:rsid w:val="49340708"/>
    <w:rsid w:val="494544D4"/>
    <w:rsid w:val="4A1A38C6"/>
    <w:rsid w:val="4A61151B"/>
    <w:rsid w:val="4A826B10"/>
    <w:rsid w:val="4B256BAD"/>
    <w:rsid w:val="4B71311E"/>
    <w:rsid w:val="4C1563A8"/>
    <w:rsid w:val="4C780BFF"/>
    <w:rsid w:val="4DBC4172"/>
    <w:rsid w:val="50DB587F"/>
    <w:rsid w:val="50DD4568"/>
    <w:rsid w:val="51AD6253"/>
    <w:rsid w:val="52B31855"/>
    <w:rsid w:val="53095653"/>
    <w:rsid w:val="53672ED7"/>
    <w:rsid w:val="538C15DC"/>
    <w:rsid w:val="53BC57DB"/>
    <w:rsid w:val="54463893"/>
    <w:rsid w:val="54C96F4B"/>
    <w:rsid w:val="54E1056A"/>
    <w:rsid w:val="550A0EB3"/>
    <w:rsid w:val="55FA1ADB"/>
    <w:rsid w:val="57431DD5"/>
    <w:rsid w:val="576A1DBC"/>
    <w:rsid w:val="57AC3A70"/>
    <w:rsid w:val="584B2613"/>
    <w:rsid w:val="58545203"/>
    <w:rsid w:val="58611D8C"/>
    <w:rsid w:val="594B517B"/>
    <w:rsid w:val="596B37B8"/>
    <w:rsid w:val="59B80F7C"/>
    <w:rsid w:val="59BB677B"/>
    <w:rsid w:val="59CC3485"/>
    <w:rsid w:val="5A68774F"/>
    <w:rsid w:val="5B1850FF"/>
    <w:rsid w:val="5B965A13"/>
    <w:rsid w:val="5BD80EF1"/>
    <w:rsid w:val="5C746E83"/>
    <w:rsid w:val="5D883A49"/>
    <w:rsid w:val="5DA55512"/>
    <w:rsid w:val="5DAE3972"/>
    <w:rsid w:val="5DDE02F1"/>
    <w:rsid w:val="5E234D3B"/>
    <w:rsid w:val="5E4F0839"/>
    <w:rsid w:val="5EA24883"/>
    <w:rsid w:val="5ECF493C"/>
    <w:rsid w:val="5F444ACD"/>
    <w:rsid w:val="609C079F"/>
    <w:rsid w:val="618561A5"/>
    <w:rsid w:val="61F65118"/>
    <w:rsid w:val="62267270"/>
    <w:rsid w:val="62852FE6"/>
    <w:rsid w:val="62F64129"/>
    <w:rsid w:val="63E90223"/>
    <w:rsid w:val="6469261F"/>
    <w:rsid w:val="6477359C"/>
    <w:rsid w:val="64787DA3"/>
    <w:rsid w:val="647A6C35"/>
    <w:rsid w:val="652C54AD"/>
    <w:rsid w:val="65D53E53"/>
    <w:rsid w:val="65FE6147"/>
    <w:rsid w:val="6765237A"/>
    <w:rsid w:val="68683E60"/>
    <w:rsid w:val="69566CDE"/>
    <w:rsid w:val="6A470F72"/>
    <w:rsid w:val="6A8C7FE0"/>
    <w:rsid w:val="6BA76634"/>
    <w:rsid w:val="6C4E3317"/>
    <w:rsid w:val="6C5E299A"/>
    <w:rsid w:val="6CD531A3"/>
    <w:rsid w:val="6D4A646B"/>
    <w:rsid w:val="6D6E06BE"/>
    <w:rsid w:val="6E98456D"/>
    <w:rsid w:val="6EE43DC8"/>
    <w:rsid w:val="6F531435"/>
    <w:rsid w:val="6F676DD5"/>
    <w:rsid w:val="6F934E4C"/>
    <w:rsid w:val="6FD37742"/>
    <w:rsid w:val="70371660"/>
    <w:rsid w:val="70613FAA"/>
    <w:rsid w:val="719D0E29"/>
    <w:rsid w:val="71C8251F"/>
    <w:rsid w:val="72583A63"/>
    <w:rsid w:val="72A9319B"/>
    <w:rsid w:val="734015F4"/>
    <w:rsid w:val="743069DA"/>
    <w:rsid w:val="7505668B"/>
    <w:rsid w:val="75780980"/>
    <w:rsid w:val="75925D60"/>
    <w:rsid w:val="7597495B"/>
    <w:rsid w:val="76A6736A"/>
    <w:rsid w:val="76DA32D0"/>
    <w:rsid w:val="7724502F"/>
    <w:rsid w:val="77724F29"/>
    <w:rsid w:val="78946410"/>
    <w:rsid w:val="78AC20F9"/>
    <w:rsid w:val="79C840FB"/>
    <w:rsid w:val="7A527980"/>
    <w:rsid w:val="7A8714C6"/>
    <w:rsid w:val="7AD553B7"/>
    <w:rsid w:val="7B267BC6"/>
    <w:rsid w:val="7B962AA8"/>
    <w:rsid w:val="7BE85DAC"/>
    <w:rsid w:val="7CFC070F"/>
    <w:rsid w:val="7D895875"/>
    <w:rsid w:val="7D9605A9"/>
    <w:rsid w:val="7E1A7164"/>
    <w:rsid w:val="7F4B4446"/>
    <w:rsid w:val="7F614059"/>
    <w:rsid w:val="7F6B0EFA"/>
    <w:rsid w:val="7F923C5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eastAsia="黑体"/>
      <w:sz w:val="21"/>
      <w:szCs w:val="2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oleObject" Target="embeddings/oleObject9.bin"/><Relationship Id="rId23" Type="http://schemas.openxmlformats.org/officeDocument/2006/relationships/oleObject" Target="embeddings/oleObject8.bin"/><Relationship Id="rId22" Type="http://schemas.openxmlformats.org/officeDocument/2006/relationships/oleObject" Target="embeddings/oleObject7.bin"/><Relationship Id="rId21" Type="http://schemas.openxmlformats.org/officeDocument/2006/relationships/image" Target="media/image7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5.bin"/><Relationship Id="rId17" Type="http://schemas.openxmlformats.org/officeDocument/2006/relationships/image" Target="media/image5.wmf"/><Relationship Id="rId16" Type="http://schemas.openxmlformats.org/officeDocument/2006/relationships/oleObject" Target="embeddings/oleObject4.bin"/><Relationship Id="rId15" Type="http://schemas.openxmlformats.org/officeDocument/2006/relationships/image" Target="media/image4.wmf"/><Relationship Id="rId14" Type="http://schemas.openxmlformats.org/officeDocument/2006/relationships/oleObject" Target="embeddings/oleObject3.bin"/><Relationship Id="rId13" Type="http://schemas.openxmlformats.org/officeDocument/2006/relationships/image" Target="media/image3.wmf"/><Relationship Id="rId12" Type="http://schemas.openxmlformats.org/officeDocument/2006/relationships/oleObject" Target="embeddings/oleObject2.bin"/><Relationship Id="rId11" Type="http://schemas.openxmlformats.org/officeDocument/2006/relationships/image" Target="media/image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6" textRotate="1"/>
    <customShpInfo spid="_x0000_s2058" textRotate="1"/>
    <customShpInfo spid="_x0000_s2051"/>
    <customShpInfo spid="_x0000_s1056"/>
    <customShpInfo spid="_x0000_s1055"/>
    <customShpInfo spid="_x0000_s1033"/>
    <customShpInfo spid="_x0000_s1034"/>
    <customShpInfo spid="_x0000_s1035"/>
    <customShpInfo spid="_x0000_s1047"/>
    <customShpInfo spid="_x0000_s1026"/>
    <customShpInfo spid="_x0000_s1059"/>
    <customShpInfo spid="_x0000_s1030"/>
    <customShpInfo spid="_x0000_s1060"/>
    <customShpInfo spid="_x0000_s1029"/>
    <customShpInfo spid="_x0000_s1062"/>
    <customShpInfo spid="_x0000_s1028"/>
    <customShpInfo spid="_x0000_s1064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10</Pages>
  <Words>3239</Words>
  <Characters>1156</Characters>
  <Lines>9</Lines>
  <Paragraphs>8</Paragraphs>
  <ScaleCrop>false</ScaleCrop>
  <LinksUpToDate>false</LinksUpToDate>
  <CharactersWithSpaces>4387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2017-02-07T00:19:00Z</dcterms:created>
  <dc:creator>zhaoxinlei</dc:creator>
  <cp:lastModifiedBy>Administrator</cp:lastModifiedBy>
  <dcterms:modified xsi:type="dcterms:W3CDTF">2017-02-08T00:36:05Z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